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90" w:type="dxa"/>
        <w:tblInd w:w="-647" w:type="dxa"/>
        <w:tblLook w:val="04A0" w:firstRow="1" w:lastRow="0" w:firstColumn="1" w:lastColumn="0" w:noHBand="0" w:noVBand="1"/>
      </w:tblPr>
      <w:tblGrid>
        <w:gridCol w:w="2558"/>
        <w:gridCol w:w="4224"/>
        <w:gridCol w:w="3608"/>
      </w:tblGrid>
      <w:tr w:rsidR="002D239B" w:rsidRPr="003B305E" w14:paraId="6DAFCF67" w14:textId="77777777" w:rsidTr="00013176">
        <w:trPr>
          <w:trHeight w:val="1417"/>
        </w:trPr>
        <w:tc>
          <w:tcPr>
            <w:tcW w:w="2558" w:type="dxa"/>
            <w:shd w:val="clear" w:color="auto" w:fill="auto"/>
          </w:tcPr>
          <w:p w14:paraId="399CBBF1" w14:textId="77777777" w:rsidR="002D239B" w:rsidRPr="003B305E" w:rsidRDefault="0089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05E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0" distR="0" simplePos="0" relativeHeight="251658240" behindDoc="0" locked="0" layoutInCell="1" allowOverlap="1" wp14:anchorId="4F59E50A" wp14:editId="46B49363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-6350</wp:posOffset>
                  </wp:positionV>
                  <wp:extent cx="885825" cy="879475"/>
                  <wp:effectExtent l="0" t="0" r="0" b="0"/>
                  <wp:wrapSquare wrapText="largest"/>
                  <wp:docPr id="1" name="Görüntü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32" w:type="dxa"/>
            <w:gridSpan w:val="2"/>
            <w:shd w:val="clear" w:color="auto" w:fill="auto"/>
          </w:tcPr>
          <w:p w14:paraId="4CE2E7D0" w14:textId="77777777" w:rsidR="002D239B" w:rsidRPr="00895274" w:rsidRDefault="002D2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3F98B" w14:textId="77777777" w:rsidR="002D239B" w:rsidRPr="00895274" w:rsidRDefault="002D239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92150" w14:textId="77777777" w:rsidR="002D239B" w:rsidRPr="00895274" w:rsidRDefault="0089527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4">
              <w:rPr>
                <w:rFonts w:ascii="Times New Roman" w:hAnsi="Times New Roman" w:cs="Times New Roman"/>
                <w:sz w:val="24"/>
                <w:szCs w:val="24"/>
              </w:rPr>
              <w:t>BİLGİ NOTU</w:t>
            </w:r>
          </w:p>
        </w:tc>
      </w:tr>
      <w:tr w:rsidR="002D239B" w:rsidRPr="003B305E" w14:paraId="0DB0CAB1" w14:textId="77777777" w:rsidTr="00013176">
        <w:tc>
          <w:tcPr>
            <w:tcW w:w="2558" w:type="dxa"/>
            <w:shd w:val="clear" w:color="auto" w:fill="auto"/>
          </w:tcPr>
          <w:p w14:paraId="0CB49E5A" w14:textId="77777777" w:rsidR="002D239B" w:rsidRPr="003B305E" w:rsidRDefault="00895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5E">
              <w:rPr>
                <w:rFonts w:ascii="Times New Roman" w:hAnsi="Times New Roman" w:cs="Times New Roman"/>
                <w:sz w:val="24"/>
                <w:szCs w:val="24"/>
              </w:rPr>
              <w:t>KİME</w:t>
            </w:r>
          </w:p>
        </w:tc>
        <w:tc>
          <w:tcPr>
            <w:tcW w:w="7832" w:type="dxa"/>
            <w:gridSpan w:val="2"/>
            <w:shd w:val="clear" w:color="auto" w:fill="auto"/>
          </w:tcPr>
          <w:p w14:paraId="082BA6F5" w14:textId="77777777" w:rsidR="002D239B" w:rsidRPr="00895274" w:rsidRDefault="0089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74">
              <w:rPr>
                <w:rFonts w:ascii="Times New Roman" w:hAnsi="Times New Roman" w:cs="Times New Roman"/>
                <w:sz w:val="24"/>
                <w:szCs w:val="24"/>
              </w:rPr>
              <w:t>MÜDÜRLÜK MAKAMINA</w:t>
            </w:r>
          </w:p>
        </w:tc>
      </w:tr>
      <w:tr w:rsidR="002D239B" w:rsidRPr="003B305E" w14:paraId="291C9524" w14:textId="77777777" w:rsidTr="00013176">
        <w:trPr>
          <w:trHeight w:val="566"/>
        </w:trPr>
        <w:tc>
          <w:tcPr>
            <w:tcW w:w="2558" w:type="dxa"/>
            <w:shd w:val="clear" w:color="auto" w:fill="auto"/>
          </w:tcPr>
          <w:p w14:paraId="525C98EE" w14:textId="77777777" w:rsidR="002D239B" w:rsidRPr="003B305E" w:rsidRDefault="002D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4563B7E1" w14:textId="77777777" w:rsidR="002D239B" w:rsidRPr="003B305E" w:rsidRDefault="00895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5E">
              <w:rPr>
                <w:rFonts w:ascii="Times New Roman" w:hAnsi="Times New Roman" w:cs="Times New Roman"/>
                <w:sz w:val="24"/>
              </w:rPr>
              <w:t>KİMDEN</w:t>
            </w:r>
          </w:p>
        </w:tc>
        <w:tc>
          <w:tcPr>
            <w:tcW w:w="7832" w:type="dxa"/>
            <w:gridSpan w:val="2"/>
            <w:shd w:val="clear" w:color="auto" w:fill="auto"/>
          </w:tcPr>
          <w:p w14:paraId="1D920F47" w14:textId="77777777" w:rsidR="002D239B" w:rsidRPr="00895274" w:rsidRDefault="00672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MERSİN İL TARIM VE ORMAN</w:t>
            </w:r>
            <w:r w:rsidR="00895274" w:rsidRPr="00895274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  <w:p w14:paraId="0760D6C9" w14:textId="77777777" w:rsidR="002D239B" w:rsidRPr="00895274" w:rsidRDefault="008952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74">
              <w:rPr>
                <w:rFonts w:ascii="Times New Roman" w:hAnsi="Times New Roman" w:cs="Times New Roman"/>
                <w:sz w:val="24"/>
                <w:szCs w:val="24"/>
              </w:rPr>
              <w:t>KIRSAL KALKINMA ve ÖRGÜTLENME ŞUBE MÜDÜRLÜĞÜ</w:t>
            </w:r>
          </w:p>
        </w:tc>
      </w:tr>
      <w:tr w:rsidR="002D239B" w:rsidRPr="003B305E" w14:paraId="7A05DE39" w14:textId="77777777" w:rsidTr="00013176">
        <w:tc>
          <w:tcPr>
            <w:tcW w:w="2558" w:type="dxa"/>
            <w:shd w:val="clear" w:color="auto" w:fill="auto"/>
          </w:tcPr>
          <w:p w14:paraId="489261CA" w14:textId="77777777" w:rsidR="002D239B" w:rsidRPr="003B305E" w:rsidRDefault="002D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14:paraId="32BE68D0" w14:textId="77777777" w:rsidR="002D239B" w:rsidRPr="003B305E" w:rsidRDefault="008952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05E">
              <w:rPr>
                <w:rFonts w:ascii="Times New Roman" w:hAnsi="Times New Roman" w:cs="Times New Roman"/>
                <w:sz w:val="24"/>
              </w:rPr>
              <w:t>KONUSU</w:t>
            </w:r>
          </w:p>
        </w:tc>
        <w:tc>
          <w:tcPr>
            <w:tcW w:w="7832" w:type="dxa"/>
            <w:gridSpan w:val="2"/>
            <w:shd w:val="clear" w:color="auto" w:fill="auto"/>
            <w:vAlign w:val="center"/>
          </w:tcPr>
          <w:p w14:paraId="4DC7B2A7" w14:textId="77777777" w:rsidR="003B305E" w:rsidRPr="00895274" w:rsidRDefault="003B305E" w:rsidP="003B305E">
            <w:pPr>
              <w:pStyle w:val="GvdeMetni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1D8843" w14:textId="77777777" w:rsidR="002D239B" w:rsidRPr="00895274" w:rsidRDefault="00895274" w:rsidP="003B305E">
            <w:pPr>
              <w:pStyle w:val="GvdeMetni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KIRSAL KALKINMA DESTEKLERİ</w:t>
            </w:r>
          </w:p>
          <w:p w14:paraId="650132C7" w14:textId="77777777" w:rsidR="002D239B" w:rsidRPr="00895274" w:rsidRDefault="002D239B" w:rsidP="003B305E">
            <w:pPr>
              <w:pStyle w:val="GvdeMetni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239B" w:rsidRPr="003B305E" w14:paraId="707E6BF5" w14:textId="77777777" w:rsidTr="00013176">
        <w:tc>
          <w:tcPr>
            <w:tcW w:w="10390" w:type="dxa"/>
            <w:gridSpan w:val="3"/>
            <w:shd w:val="clear" w:color="auto" w:fill="auto"/>
          </w:tcPr>
          <w:p w14:paraId="4E2B2585" w14:textId="77777777" w:rsidR="00DD3C92" w:rsidRPr="00C45EF6" w:rsidRDefault="00DD3C92" w:rsidP="00DD3C92">
            <w:pPr>
              <w:spacing w:before="56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KIRSAL KALKINMA DESTEKLERİ KAPSAMINDA TARIMA DAYALI</w:t>
            </w:r>
          </w:p>
          <w:p w14:paraId="684B400C" w14:textId="77777777" w:rsidR="00DD3C92" w:rsidRPr="00C45EF6" w:rsidRDefault="00DD3C92" w:rsidP="00DD3C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45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YATIRIMLARIN DESTEKLENMESİ</w:t>
            </w:r>
            <w:r w:rsidR="00F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 TEBLİĞ</w:t>
            </w:r>
            <w:proofErr w:type="gramEnd"/>
            <w:r w:rsidR="00F57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NO:2023/51 )</w:t>
            </w:r>
          </w:p>
          <w:p w14:paraId="29E4F94F" w14:textId="65B6273D" w:rsidR="00013176" w:rsidRDefault="00013176" w:rsidP="000131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80C29E7" w14:textId="77777777" w:rsidR="00525350" w:rsidRDefault="00525350" w:rsidP="000131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3F2B48F" w14:textId="72F347E8" w:rsidR="00525350" w:rsidRPr="00525350" w:rsidRDefault="00F80056" w:rsidP="00525350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Kırsal Kalkınma Destekleri Kapsamında Tarıma Dayalı </w:t>
            </w:r>
            <w:r w:rsidRPr="00707B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Yatırımların Desteklenmesi Hakkında T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ebliğ 202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3/51 29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tarih ve 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32414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sayılı Resmî Gazete 'de yayımlanmıştır.</w:t>
            </w:r>
          </w:p>
          <w:p w14:paraId="3E644F19" w14:textId="784C0B19" w:rsidR="00F80056" w:rsidRDefault="00F80056" w:rsidP="00F80056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Programın genel uygulama usul ve esaslarına açıklık getirmek, destek sağlamak amacıyla Genel Müdürlük tarafından çıkarılan Uygulama Rehberi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03.01.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tarihi itibari ile Tarım ve Orman Bakanlığı Web Sitesi üzerinden yayımı yapılmış olup, 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Başvurular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03/01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tarihinde başlayıp,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/202</w:t>
            </w:r>
            <w:r w:rsidRPr="00A22B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707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tarihi saat 23:59'da sona erecektir.</w:t>
            </w:r>
          </w:p>
          <w:p w14:paraId="55B3EF61" w14:textId="77777777" w:rsidR="00525350" w:rsidRPr="00F80056" w:rsidRDefault="00525350" w:rsidP="00525350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4AE021" w14:textId="51850CE2" w:rsidR="00525350" w:rsidRPr="00707BE6" w:rsidRDefault="00F80056" w:rsidP="00F8005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>YATIRIM KONULARI:</w:t>
            </w: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14:paraId="04E7320A" w14:textId="77777777" w:rsidR="00F80056" w:rsidRPr="0061684D" w:rsidRDefault="00F80056" w:rsidP="00F80056">
            <w:pPr>
              <w:shd w:val="clear" w:color="auto" w:fill="FFFFFF"/>
              <w:spacing w:after="100" w:afterAutospacing="1" w:line="240" w:lineRule="auto"/>
              <w:ind w:left="420" w:hanging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1-) </w:t>
            </w:r>
            <w:r w:rsidRPr="006168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Tarıma dayalı ekonomik yatırım konularında küçük ve orta ölçekli işletmeler için;</w:t>
            </w:r>
          </w:p>
          <w:p w14:paraId="347761AE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ind w:left="420" w:firstLine="288"/>
              <w:jc w:val="both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A) </w:t>
            </w:r>
            <w:r w:rsidRPr="00616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Tarımsal ürünlerin işlenmesi, paketlenmesi ve depolanmasına yönelik yatırım konularında;</w:t>
            </w:r>
          </w:p>
          <w:p w14:paraId="62EB24F4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1) Tıbbi ve aromatik bitkilere yönelik yatırımlar,</w:t>
            </w:r>
          </w:p>
          <w:p w14:paraId="71F58F30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2) Bitkisel ürünlere yönelik yatırımlar,</w:t>
            </w:r>
          </w:p>
          <w:p w14:paraId="74830983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3) Hayvansal ürünlere yönelik yatırımlar,</w:t>
            </w:r>
          </w:p>
          <w:p w14:paraId="6210E824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4) Çelik silo konusuna yönelik yatırımlar,</w:t>
            </w:r>
          </w:p>
          <w:p w14:paraId="3DA6892A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5) Soğuk hava deposu konusuna yönelik yatırımlar,</w:t>
            </w:r>
          </w:p>
          <w:p w14:paraId="38E8F32A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  <w:proofErr w:type="gramStart"/>
            <w:r w:rsidRPr="0061684D">
              <w:rPr>
                <w:color w:val="000000"/>
              </w:rPr>
              <w:t>hibe</w:t>
            </w:r>
            <w:proofErr w:type="gramEnd"/>
            <w:r w:rsidRPr="0061684D">
              <w:rPr>
                <w:color w:val="000000"/>
              </w:rPr>
              <w:t xml:space="preserve"> desteği kapsamında değerlendirilir.</w:t>
            </w:r>
          </w:p>
          <w:p w14:paraId="5BC5631B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3E77DC46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  <w:r w:rsidRPr="0061684D">
              <w:rPr>
                <w:color w:val="000000"/>
              </w:rPr>
              <w:t>B) Tarımsal üretime yönelik sabit yatırım konularında;</w:t>
            </w:r>
          </w:p>
          <w:p w14:paraId="174A3EA0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165147C2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1) Kapalı ortamda bitkisel üretime yönelik yatırımlar,</w:t>
            </w:r>
          </w:p>
          <w:p w14:paraId="473AA9D4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2) Büyükbaş hayvan yetiştiriciliğine yönelik yatırımlar,</w:t>
            </w:r>
          </w:p>
          <w:p w14:paraId="30920761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3) Küçükbaş hayvan yetiştiriciliğine yönelik yatırımlar,</w:t>
            </w:r>
          </w:p>
          <w:p w14:paraId="6D31D426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4) Kanatlı hayvan yetiştiriciliğine yönelik yatırımlar,</w:t>
            </w:r>
          </w:p>
          <w:p w14:paraId="2BA4B3B0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5) Kültür mantarı üretimine yönelik yatırımlar,</w:t>
            </w:r>
          </w:p>
          <w:p w14:paraId="688E2068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6) Büyükbaş ve küçükbaş hayvan kesimhanelerine yönelik yatırımlar,</w:t>
            </w:r>
          </w:p>
          <w:p w14:paraId="2F7E1BD6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7) Kanatlı hayvan kesimhanelerine yönelik yatırımlar,</w:t>
            </w:r>
          </w:p>
          <w:p w14:paraId="13FEA35B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  <w:proofErr w:type="gramStart"/>
            <w:r w:rsidRPr="0061684D">
              <w:rPr>
                <w:color w:val="000000"/>
              </w:rPr>
              <w:t>hibe</w:t>
            </w:r>
            <w:proofErr w:type="gramEnd"/>
            <w:r w:rsidRPr="0061684D">
              <w:rPr>
                <w:color w:val="000000"/>
              </w:rPr>
              <w:t xml:space="preserve"> desteği kapsamında değerlendirilir.</w:t>
            </w:r>
          </w:p>
          <w:p w14:paraId="2ACD9FE5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2D7BD2C2" w14:textId="77777777" w:rsid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  <w:r w:rsidRPr="0061684D">
              <w:rPr>
                <w:color w:val="000000"/>
              </w:rPr>
              <w:lastRenderedPageBreak/>
              <w:t>C) Bu Tebliğ kapsamında bulunan konularla ilgili yenilenebilir enerji kaynakları kullanımına yönelik yatırımlar hibe desteği kapsamında değerlendirilir.</w:t>
            </w:r>
          </w:p>
          <w:p w14:paraId="025129A8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</w:p>
          <w:p w14:paraId="7EB7C8F3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</w:p>
          <w:p w14:paraId="6BA517F3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</w:p>
          <w:p w14:paraId="3794B7FE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  <w:r w:rsidRPr="0061684D">
              <w:rPr>
                <w:color w:val="000000"/>
              </w:rPr>
              <w:t>Ç) Su ürünleri yetiştiriciliğine yönelik yatırım konularında;</w:t>
            </w:r>
          </w:p>
          <w:p w14:paraId="5F6368B5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</w:p>
          <w:p w14:paraId="03B4D501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1) Denizlerde yetiştiricilik,</w:t>
            </w:r>
          </w:p>
          <w:p w14:paraId="4B5C3465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2) İç sularda yetiştiricilik,</w:t>
            </w:r>
          </w:p>
          <w:p w14:paraId="2B52E6E7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3) Tarıma dayalı ihtisas organize sanayi bölgelerinde yetiştiricilik,</w:t>
            </w:r>
          </w:p>
          <w:p w14:paraId="2670E816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  <w:proofErr w:type="gramStart"/>
            <w:r w:rsidRPr="0061684D">
              <w:rPr>
                <w:color w:val="000000"/>
              </w:rPr>
              <w:t>hibe</w:t>
            </w:r>
            <w:proofErr w:type="gramEnd"/>
            <w:r w:rsidRPr="0061684D">
              <w:rPr>
                <w:color w:val="000000"/>
              </w:rPr>
              <w:t xml:space="preserve"> desteği kapsamında değerlendirilir.</w:t>
            </w:r>
          </w:p>
          <w:p w14:paraId="5484685C" w14:textId="7A1A9028" w:rsid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6819388D" w14:textId="77777777" w:rsidR="00525350" w:rsidRPr="0061684D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76A47F7D" w14:textId="2A9B7A53" w:rsid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</w:rPr>
            </w:pPr>
            <w:r w:rsidRPr="0061684D">
              <w:rPr>
                <w:color w:val="000000"/>
              </w:rPr>
              <w:t>D) Hayvansal ve bitkisel orijinli gübre işlenmesi, paketlenmesi ve depolanmasına yönelik yatırım konularında;</w:t>
            </w:r>
          </w:p>
          <w:p w14:paraId="29B09AB8" w14:textId="77777777" w:rsidR="00525350" w:rsidRPr="0061684D" w:rsidRDefault="00525350" w:rsidP="00F80056">
            <w:pPr>
              <w:pStyle w:val="metin"/>
              <w:spacing w:before="0" w:beforeAutospacing="0" w:after="0" w:afterAutospacing="0" w:line="240" w:lineRule="atLeast"/>
              <w:ind w:firstLine="708"/>
              <w:jc w:val="both"/>
              <w:rPr>
                <w:b w:val="0"/>
                <w:bCs w:val="0"/>
                <w:color w:val="000000"/>
              </w:rPr>
            </w:pPr>
          </w:p>
          <w:p w14:paraId="1FBBD819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045DE9F6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1) Hayvansal orijinli gübre,</w:t>
            </w:r>
          </w:p>
          <w:p w14:paraId="21E542A8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2) Bitkisel orijinli gübre,</w:t>
            </w:r>
          </w:p>
          <w:p w14:paraId="38BD06C6" w14:textId="772C5324" w:rsid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  <w:proofErr w:type="gramStart"/>
            <w:r w:rsidRPr="0061684D">
              <w:rPr>
                <w:color w:val="000000"/>
              </w:rPr>
              <w:t>tesisleri</w:t>
            </w:r>
            <w:proofErr w:type="gramEnd"/>
            <w:r w:rsidRPr="0061684D">
              <w:rPr>
                <w:color w:val="000000"/>
              </w:rPr>
              <w:t xml:space="preserve"> hibe desteği kapsamında değerlendirilir.</w:t>
            </w:r>
          </w:p>
          <w:p w14:paraId="7A7E8529" w14:textId="62C7641D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16588DDF" w14:textId="77777777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0ED44CA1" w14:textId="77777777" w:rsidR="00F80056" w:rsidRP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</w:p>
          <w:p w14:paraId="46B99B7E" w14:textId="5E47559D" w:rsidR="00F80056" w:rsidRDefault="00F80056" w:rsidP="00F80056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FF0000"/>
              </w:rPr>
            </w:pPr>
            <w:r w:rsidRPr="00707BE6">
              <w:rPr>
                <w:color w:val="FF0000"/>
              </w:rPr>
              <w:t>2-</w:t>
            </w:r>
            <w:proofErr w:type="gramStart"/>
            <w:r w:rsidRPr="00707BE6">
              <w:rPr>
                <w:color w:val="FF0000"/>
              </w:rPr>
              <w:t>)  </w:t>
            </w:r>
            <w:r w:rsidRPr="0061684D">
              <w:rPr>
                <w:color w:val="FF0000"/>
              </w:rPr>
              <w:t>Kırsal</w:t>
            </w:r>
            <w:proofErr w:type="gramEnd"/>
            <w:r w:rsidRPr="0061684D">
              <w:rPr>
                <w:color w:val="FF0000"/>
              </w:rPr>
              <w:t xml:space="preserve"> ekonomik altyapı yatırım konularında küçük ölçekli işletmeler için;</w:t>
            </w:r>
          </w:p>
          <w:p w14:paraId="71AC4B50" w14:textId="77777777" w:rsidR="00525350" w:rsidRPr="0061684D" w:rsidRDefault="00525350" w:rsidP="00F80056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FF0000"/>
              </w:rPr>
            </w:pPr>
          </w:p>
          <w:p w14:paraId="598F0823" w14:textId="77777777" w:rsidR="00F80056" w:rsidRPr="00707BE6" w:rsidRDefault="00F80056" w:rsidP="00F80056">
            <w:pPr>
              <w:pStyle w:val="metin"/>
              <w:spacing w:before="0" w:beforeAutospacing="0" w:after="0" w:afterAutospacing="0" w:line="240" w:lineRule="atLeast"/>
              <w:jc w:val="both"/>
              <w:rPr>
                <w:color w:val="FF0000"/>
              </w:rPr>
            </w:pPr>
          </w:p>
          <w:p w14:paraId="5F381EF9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a) Aile işletmeciliği faaliyetlerinin geliştirilmesine yönelik altyapı yatırımları,</w:t>
            </w:r>
          </w:p>
          <w:p w14:paraId="070924C1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b) Arıcılık ve arı ürünlerine yönelik yatırımlar,</w:t>
            </w:r>
          </w:p>
          <w:p w14:paraId="04D3C1FB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c) Bilişim sistemleri ve eğitimi yatırımları,</w:t>
            </w:r>
          </w:p>
          <w:p w14:paraId="4AC560B2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proofErr w:type="gramStart"/>
            <w:r w:rsidRPr="0061684D">
              <w:rPr>
                <w:color w:val="000000"/>
              </w:rPr>
              <w:t>ç</w:t>
            </w:r>
            <w:proofErr w:type="gramEnd"/>
            <w:r w:rsidRPr="0061684D">
              <w:rPr>
                <w:color w:val="000000"/>
              </w:rPr>
              <w:t>) El sanatları ve katma değerli ürünlere yönelik yatırımlar,</w:t>
            </w:r>
          </w:p>
          <w:p w14:paraId="111B7471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d) İpek böceği yetiştiriciliğine yönelik yatırımlar,</w:t>
            </w:r>
          </w:p>
          <w:p w14:paraId="654EDC7B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e) Su ürünleri yetiştiriciliğine yönelik yatırımlar,</w:t>
            </w:r>
          </w:p>
          <w:p w14:paraId="1D6D34D3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f) Tarımsal amaçlı örgütler için makine parkı yatırımları,</w:t>
            </w:r>
          </w:p>
          <w:p w14:paraId="019049D7" w14:textId="77777777" w:rsidR="00F80056" w:rsidRPr="0061684D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b w:val="0"/>
                <w:color w:val="000000"/>
              </w:rPr>
            </w:pPr>
            <w:r w:rsidRPr="0061684D">
              <w:rPr>
                <w:color w:val="000000"/>
              </w:rPr>
              <w:t>g) Tıbbi ve aromatik bitki yetiştiriciliğine yönelik yatırımlar,</w:t>
            </w:r>
          </w:p>
          <w:p w14:paraId="14E18314" w14:textId="79D22FC0" w:rsid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  <w:proofErr w:type="gramStart"/>
            <w:r w:rsidRPr="0061684D">
              <w:rPr>
                <w:color w:val="000000"/>
              </w:rPr>
              <w:t>hibe</w:t>
            </w:r>
            <w:proofErr w:type="gramEnd"/>
            <w:r w:rsidRPr="0061684D">
              <w:rPr>
                <w:color w:val="000000"/>
              </w:rPr>
              <w:t xml:space="preserve"> desteği kapsamında değerlendirilir.</w:t>
            </w:r>
          </w:p>
          <w:p w14:paraId="0F7EC3FA" w14:textId="0D30FE9A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2BA416F0" w14:textId="5110C97B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0C0E5ACA" w14:textId="1DBDA877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0FF48FBC" w14:textId="343AE31C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52276B68" w14:textId="4D506480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202C55AC" w14:textId="5FDF72C9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1A4377EB" w14:textId="295C1F41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4E27D2E2" w14:textId="68D212DF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5E2AEEFE" w14:textId="301F7B63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42CD5B22" w14:textId="5B2DFCD8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0E49CDFA" w14:textId="406FABB0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171A5DCD" w14:textId="698D334C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68F5E2CB" w14:textId="77777777" w:rsidR="00525350" w:rsidRDefault="00525350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7339DEBC" w14:textId="77777777" w:rsidR="00F80056" w:rsidRPr="00F80056" w:rsidRDefault="00F80056" w:rsidP="00F80056">
            <w:pPr>
              <w:pStyle w:val="metin"/>
              <w:spacing w:before="0" w:beforeAutospacing="0" w:after="0" w:afterAutospacing="0" w:line="240" w:lineRule="atLeast"/>
              <w:ind w:firstLine="566"/>
              <w:jc w:val="both"/>
              <w:rPr>
                <w:color w:val="000000"/>
              </w:rPr>
            </w:pPr>
          </w:p>
          <w:p w14:paraId="2A6E44DF" w14:textId="77777777" w:rsidR="00F80056" w:rsidRDefault="00F80056" w:rsidP="00F8005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61684D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</w:rPr>
              <w:lastRenderedPageBreak/>
              <w:t>HİBEYE ESAS PROJE TUTARI VE DESTEKLEME ORANI</w:t>
            </w:r>
            <w:r w:rsidRPr="0061684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>:</w:t>
            </w: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14:paraId="6354F81A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1-)</w:t>
            </w:r>
          </w:p>
          <w:tbl>
            <w:tblPr>
              <w:tblW w:w="93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41"/>
              <w:gridCol w:w="2410"/>
            </w:tblGrid>
            <w:tr w:rsidR="00F80056" w:rsidRPr="00707BE6" w14:paraId="5BF345D4" w14:textId="77777777" w:rsidTr="000F3B13">
              <w:trPr>
                <w:trHeight w:val="433"/>
              </w:trPr>
              <w:tc>
                <w:tcPr>
                  <w:tcW w:w="69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DBED629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YATIRIMIN NİTELİĞİ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E2F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D2ABF22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HİBE TUTARI (TL)</w:t>
                  </w:r>
                </w:p>
              </w:tc>
            </w:tr>
            <w:tr w:rsidR="00F80056" w:rsidRPr="00707BE6" w14:paraId="1BC2F3FE" w14:textId="77777777" w:rsidTr="000F3B13">
              <w:tc>
                <w:tcPr>
                  <w:tcW w:w="6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CAC4FD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01- YENİ TESİS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E4D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F3D1C2" w14:textId="77777777" w:rsidR="00F80056" w:rsidRPr="00707BE6" w:rsidRDefault="00F80056" w:rsidP="00F800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14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00.000</w:t>
                  </w:r>
                </w:p>
              </w:tc>
            </w:tr>
            <w:tr w:rsidR="00F80056" w:rsidRPr="00707BE6" w14:paraId="1AA54A5F" w14:textId="77777777" w:rsidTr="000F3B13">
              <w:tc>
                <w:tcPr>
                  <w:tcW w:w="6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171C0F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02- KISMEN YAPILMIŞ (TAMAMLAMA)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E9C3B8D" w14:textId="77777777" w:rsidR="00F80056" w:rsidRPr="00707BE6" w:rsidRDefault="00F80056" w:rsidP="00F800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12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00.000</w:t>
                  </w:r>
                </w:p>
              </w:tc>
            </w:tr>
            <w:tr w:rsidR="00F80056" w:rsidRPr="00707BE6" w14:paraId="4E5C4824" w14:textId="77777777" w:rsidTr="000F3B13">
              <w:tc>
                <w:tcPr>
                  <w:tcW w:w="6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22D030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03- KAPASİTE ARTIRIMI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2EF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99ABB0" w14:textId="77777777" w:rsidR="00F80056" w:rsidRPr="00707BE6" w:rsidRDefault="00F80056" w:rsidP="00F800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.000.000</w:t>
                  </w:r>
                </w:p>
              </w:tc>
            </w:tr>
            <w:tr w:rsidR="00F80056" w:rsidRPr="00707BE6" w14:paraId="272DE279" w14:textId="77777777" w:rsidTr="000F3B13">
              <w:tc>
                <w:tcPr>
                  <w:tcW w:w="69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4878AD" w14:textId="77777777" w:rsidR="00F80056" w:rsidRPr="00707BE6" w:rsidRDefault="00F80056" w:rsidP="00F80056">
                  <w:pPr>
                    <w:spacing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04- TEKNOLOJİ YENİLEME VE/VEYA MODERNİZASYON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84A5865" w14:textId="77777777" w:rsidR="00F80056" w:rsidRPr="00707BE6" w:rsidRDefault="00F80056" w:rsidP="00F8005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10</w:t>
                  </w:r>
                  <w:r w:rsidRPr="00707B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.000.000</w:t>
                  </w:r>
                </w:p>
              </w:tc>
            </w:tr>
          </w:tbl>
          <w:p w14:paraId="2656163F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14:paraId="4FA04401" w14:textId="77777777" w:rsidR="00F80056" w:rsidRDefault="00F80056" w:rsidP="00F80056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Hibeye esas proje tutarı alt limiti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3.00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1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Türk Lirasıdır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Bu limitin altındaki başvurular kabul edilmez.</w:t>
            </w:r>
          </w:p>
          <w:p w14:paraId="525DC164" w14:textId="77777777" w:rsidR="00F80056" w:rsidRDefault="00F80056" w:rsidP="00F800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4D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2-) </w:t>
            </w:r>
            <w:r w:rsidRPr="0061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 Tebliğde belirtilen kırsal ekonomik altyapı yatırım konularında </w:t>
            </w:r>
            <w:r w:rsidRPr="006168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hibeye esas proje tutarı 3.000.000 Türk Lirası üst limitini geçemez. Hibeye esas proje tutarı alt limiti 100.000 Türk Lirasıdır.</w:t>
            </w:r>
            <w:r w:rsidRPr="00616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 limitin altındaki başvurular kabul edilmez.</w:t>
            </w:r>
          </w:p>
          <w:p w14:paraId="76A63A75" w14:textId="3302AD8E" w:rsidR="00F80056" w:rsidRDefault="00F80056" w:rsidP="00F800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3-) 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bütçesi KDV (Katma Değer Vergisi) hariç hazırlanır.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Yatırımcı, toplam makine ve ekipman alım tutarına ait KDV’nin tamamını kendi öz kaynaklarından temin etmekle yükümlüdür.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Hibeye esas proje tutarının %50’sine hibe yoluyla destek verilir. Kalan %50’lik tutarı başvuru sahipleri temin etmekle yükümlüdür.</w:t>
            </w:r>
          </w:p>
          <w:p w14:paraId="1F3C504B" w14:textId="09881466" w:rsidR="00F80056" w:rsidRDefault="00F80056" w:rsidP="00F80056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right="457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MODERN</w:t>
            </w:r>
            <w:r w:rsidRPr="00F80056">
              <w:rPr>
                <w:rFonts w:ascii="Times New Roman" w:hAnsi="Times New Roman" w:cs="Times New Roman"/>
                <w:color w:val="00B0F0"/>
                <w:spacing w:val="-13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SERA</w:t>
            </w:r>
            <w:r w:rsidRPr="00F80056">
              <w:rPr>
                <w:rFonts w:ascii="Times New Roman" w:hAnsi="Times New Roman" w:cs="Times New Roman"/>
                <w:color w:val="00B0F0"/>
                <w:spacing w:val="-13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BAŞVURULARINDA</w:t>
            </w:r>
            <w:r w:rsidRPr="00F80056">
              <w:rPr>
                <w:rFonts w:ascii="Times New Roman" w:hAnsi="Times New Roman" w:cs="Times New Roman"/>
                <w:color w:val="00B0F0"/>
                <w:spacing w:val="-6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YENİ</w:t>
            </w:r>
            <w:r w:rsidRPr="00F80056">
              <w:rPr>
                <w:rFonts w:ascii="Times New Roman" w:hAnsi="Times New Roman" w:cs="Times New Roman"/>
                <w:color w:val="00B0F0"/>
                <w:spacing w:val="-1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TESİSLER</w:t>
            </w:r>
            <w:r w:rsidRPr="00F80056">
              <w:rPr>
                <w:rFonts w:ascii="Times New Roman" w:hAnsi="Times New Roman" w:cs="Times New Roman"/>
                <w:color w:val="00B0F0"/>
                <w:spacing w:val="-1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İÇİN</w:t>
            </w:r>
            <w:r w:rsidRPr="00F80056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HİBE</w:t>
            </w:r>
            <w:r w:rsidRPr="00F80056">
              <w:rPr>
                <w:rFonts w:ascii="Times New Roman" w:hAnsi="Times New Roman" w:cs="Times New Roman"/>
                <w:color w:val="00B0F0"/>
                <w:spacing w:val="-10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KAPSAMINDA</w:t>
            </w:r>
            <w:r w:rsidRPr="00F80056">
              <w:rPr>
                <w:rFonts w:ascii="Times New Roman" w:hAnsi="Times New Roman" w:cs="Times New Roman"/>
                <w:color w:val="00B0F0"/>
                <w:spacing w:val="-1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KABUL</w:t>
            </w:r>
            <w:r w:rsidRPr="00F80056">
              <w:rPr>
                <w:rFonts w:ascii="Times New Roman" w:hAnsi="Times New Roman" w:cs="Times New Roman"/>
                <w:color w:val="00B0F0"/>
                <w:spacing w:val="-9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EDİLECEK</w:t>
            </w:r>
            <w:r w:rsidRPr="00F80056">
              <w:rPr>
                <w:rFonts w:ascii="Times New Roman" w:hAnsi="Times New Roman" w:cs="Times New Roman"/>
                <w:color w:val="00B0F0"/>
                <w:spacing w:val="-9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DEKAR</w:t>
            </w:r>
            <w:r w:rsidRPr="00F80056">
              <w:rPr>
                <w:rFonts w:ascii="Times New Roman" w:hAnsi="Times New Roman" w:cs="Times New Roman"/>
                <w:color w:val="00B0F0"/>
                <w:spacing w:val="-1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BAŞI MALİYET;</w:t>
            </w:r>
          </w:p>
          <w:p w14:paraId="44833358" w14:textId="0495D2E7" w:rsidR="00017A40" w:rsidRPr="00017A40" w:rsidRDefault="00017A40" w:rsidP="00525350">
            <w:pPr>
              <w:pStyle w:val="ListeParagraf"/>
              <w:widowControl w:val="0"/>
              <w:numPr>
                <w:ilvl w:val="0"/>
                <w:numId w:val="4"/>
              </w:numPr>
              <w:tabs>
                <w:tab w:val="left" w:pos="929"/>
              </w:tabs>
              <w:autoSpaceDE w:val="0"/>
              <w:autoSpaceDN w:val="0"/>
              <w:spacing w:after="0" w:line="240" w:lineRule="auto"/>
              <w:ind w:right="457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017A40">
              <w:rPr>
                <w:sz w:val="24"/>
              </w:rPr>
              <w:t>Modern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sera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konusunda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yapılacak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başvurular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b/>
                <w:bCs/>
                <w:sz w:val="24"/>
              </w:rPr>
              <w:t>en</w:t>
            </w:r>
            <w:r w:rsidRPr="00017A40">
              <w:rPr>
                <w:b/>
                <w:bCs/>
                <w:spacing w:val="1"/>
                <w:sz w:val="24"/>
              </w:rPr>
              <w:t xml:space="preserve"> </w:t>
            </w:r>
            <w:r w:rsidRPr="00017A40">
              <w:rPr>
                <w:b/>
                <w:bCs/>
                <w:sz w:val="24"/>
              </w:rPr>
              <w:t>az</w:t>
            </w:r>
            <w:r w:rsidRPr="00017A40">
              <w:rPr>
                <w:b/>
                <w:bCs/>
                <w:spacing w:val="1"/>
                <w:sz w:val="24"/>
              </w:rPr>
              <w:t xml:space="preserve"> </w:t>
            </w:r>
            <w:r w:rsidRPr="00017A40">
              <w:rPr>
                <w:b/>
                <w:bCs/>
                <w:sz w:val="24"/>
              </w:rPr>
              <w:t>3</w:t>
            </w:r>
            <w:r w:rsidRPr="00017A40">
              <w:rPr>
                <w:b/>
                <w:bCs/>
                <w:spacing w:val="1"/>
                <w:sz w:val="24"/>
              </w:rPr>
              <w:t xml:space="preserve"> </w:t>
            </w:r>
            <w:r w:rsidRPr="00017A40">
              <w:rPr>
                <w:b/>
                <w:bCs/>
                <w:sz w:val="24"/>
              </w:rPr>
              <w:t>(üç)</w:t>
            </w:r>
            <w:r w:rsidRPr="00017A40">
              <w:rPr>
                <w:b/>
                <w:bCs/>
                <w:spacing w:val="1"/>
                <w:sz w:val="24"/>
              </w:rPr>
              <w:t xml:space="preserve"> </w:t>
            </w:r>
            <w:r w:rsidRPr="00017A40">
              <w:rPr>
                <w:b/>
                <w:bCs/>
                <w:sz w:val="24"/>
              </w:rPr>
              <w:t>dekar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olacak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şekilde</w:t>
            </w:r>
            <w:r w:rsidRPr="00017A40">
              <w:rPr>
                <w:spacing w:val="1"/>
                <w:sz w:val="24"/>
              </w:rPr>
              <w:t xml:space="preserve"> </w:t>
            </w:r>
            <w:r w:rsidRPr="00017A40">
              <w:rPr>
                <w:sz w:val="24"/>
              </w:rPr>
              <w:t>projelendirilmelidir</w:t>
            </w:r>
            <w:r w:rsidRPr="00017A40">
              <w:rPr>
                <w:sz w:val="24"/>
              </w:rPr>
              <w:t>.</w:t>
            </w:r>
          </w:p>
          <w:p w14:paraId="111CBE2F" w14:textId="77777777" w:rsidR="00F80056" w:rsidRPr="00F80056" w:rsidRDefault="00F80056" w:rsidP="00F80056">
            <w:pPr>
              <w:widowControl w:val="0"/>
              <w:tabs>
                <w:tab w:val="left" w:pos="929"/>
              </w:tabs>
              <w:autoSpaceDE w:val="0"/>
              <w:autoSpaceDN w:val="0"/>
              <w:spacing w:after="0" w:line="240" w:lineRule="auto"/>
              <w:ind w:right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104EA" w14:textId="77777777" w:rsidR="00F80056" w:rsidRPr="00F80056" w:rsidRDefault="00F80056" w:rsidP="00525350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675"/>
              </w:tabs>
              <w:autoSpaceDE w:val="0"/>
              <w:autoSpaceDN w:val="0"/>
              <w:spacing w:after="0" w:line="275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Topraklı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seralarda</w:t>
            </w:r>
            <w:r w:rsidRPr="00F80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fazla 625.000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3E8683A3" w14:textId="77777777" w:rsidR="00F80056" w:rsidRPr="00F80056" w:rsidRDefault="00F80056" w:rsidP="00525350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675"/>
              </w:tabs>
              <w:autoSpaceDE w:val="0"/>
              <w:autoSpaceDN w:val="0"/>
              <w:spacing w:before="5" w:after="0" w:line="273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Topraksız</w:t>
            </w:r>
            <w:r w:rsidRPr="00F80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seralarda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fazla 725.000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4974DD01" w14:textId="77777777" w:rsidR="00F80056" w:rsidRPr="00F80056" w:rsidRDefault="00F80056" w:rsidP="00525350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675"/>
              </w:tabs>
              <w:autoSpaceDE w:val="0"/>
              <w:autoSpaceDN w:val="0"/>
              <w:spacing w:after="0" w:line="273" w:lineRule="exact"/>
              <w:ind w:hanging="36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Topraksız,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sislemeli</w:t>
            </w:r>
            <w:proofErr w:type="spellEnd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  <w:r w:rsidRPr="00F80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seralarda</w:t>
            </w:r>
            <w:r w:rsidRPr="00F80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en fazla 825.000</w:t>
            </w:r>
            <w:r w:rsidRPr="00F80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234F5292" w14:textId="77777777" w:rsidR="00F80056" w:rsidRPr="00F80056" w:rsidRDefault="00F80056" w:rsidP="00525350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675"/>
              </w:tabs>
              <w:autoSpaceDE w:val="0"/>
              <w:autoSpaceDN w:val="0"/>
              <w:spacing w:after="0" w:line="240" w:lineRule="auto"/>
              <w:ind w:right="45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Topraksız,</w:t>
            </w:r>
            <w:r w:rsidRPr="00F8005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sislemeli</w:t>
            </w:r>
            <w:proofErr w:type="spellEnd"/>
            <w:r w:rsidRPr="00F8005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F8005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F8005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kültürü</w:t>
            </w:r>
            <w:r w:rsidRPr="00F8005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Hidroponik</w:t>
            </w:r>
            <w:proofErr w:type="spellEnd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005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kullanan</w:t>
            </w:r>
            <w:r w:rsidRPr="00F80056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seralarda</w:t>
            </w:r>
            <w:r w:rsidRPr="00F80056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örtü</w:t>
            </w:r>
            <w:r w:rsidRPr="00F80056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malzemesine</w:t>
            </w:r>
            <w:r w:rsidRPr="00F80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bakılmaksızın en fazla</w:t>
            </w:r>
            <w:r w:rsidRPr="00F8005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925.000 TL/</w:t>
            </w:r>
            <w:proofErr w:type="spell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08C8ED17" w14:textId="16B8C634" w:rsidR="00F80056" w:rsidRDefault="00F80056" w:rsidP="00F80056">
            <w:pPr>
              <w:pStyle w:val="GvdeMetni"/>
              <w:ind w:left="16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gramEnd"/>
            <w:r w:rsidRPr="00F80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D2E40C" w14:textId="77777777" w:rsidR="009D26B5" w:rsidRDefault="00333466" w:rsidP="00333466">
            <w:pPr>
              <w:pStyle w:val="GvdeMetni"/>
              <w:rPr>
                <w:rFonts w:ascii="Times New Roman" w:hAnsi="Times New Roman" w:cs="Times New Roman"/>
                <w:color w:val="040C28"/>
                <w:sz w:val="24"/>
                <w:szCs w:val="24"/>
              </w:rPr>
            </w:pPr>
            <w:proofErr w:type="spellStart"/>
            <w:r w:rsidRPr="00333466">
              <w:rPr>
                <w:rFonts w:ascii="Times New Roman" w:hAnsi="Times New Roman" w:cs="Times New Roman"/>
                <w:i/>
                <w:iCs/>
                <w:color w:val="202124"/>
                <w:u w:val="single"/>
                <w:shd w:val="clear" w:color="auto" w:fill="FFFFFF"/>
              </w:rPr>
              <w:t>Hidroponik</w:t>
            </w:r>
            <w:proofErr w:type="spellEnd"/>
            <w:r w:rsidRPr="00333466">
              <w:rPr>
                <w:rFonts w:ascii="Times New Roman" w:hAnsi="Times New Roman" w:cs="Times New Roman"/>
                <w:i/>
                <w:iCs/>
                <w:color w:val="202124"/>
                <w:u w:val="single"/>
                <w:shd w:val="clear" w:color="auto" w:fill="FFFFFF"/>
              </w:rPr>
              <w:t xml:space="preserve"> tarım</w:t>
            </w:r>
            <w:r w:rsidRPr="00333466">
              <w:rPr>
                <w:rFonts w:ascii="Times New Roman" w:hAnsi="Times New Roman" w:cs="Times New Roman"/>
                <w:i/>
                <w:iCs/>
                <w:color w:val="202124"/>
                <w:shd w:val="clear" w:color="auto" w:fill="FFFFFF"/>
              </w:rPr>
              <w:t>: B</w:t>
            </w:r>
            <w:r w:rsidRPr="00333466">
              <w:rPr>
                <w:rFonts w:ascii="Times New Roman" w:hAnsi="Times New Roman" w:cs="Times New Roman"/>
                <w:i/>
                <w:iCs/>
                <w:color w:val="040C28"/>
              </w:rPr>
              <w:t>itkilerin toprak yerine besin çözeltileri içinde yetiştirildiği bir tarım yöntemidir</w:t>
            </w:r>
          </w:p>
          <w:p w14:paraId="08759562" w14:textId="7A595286" w:rsidR="009D26B5" w:rsidRDefault="009D26B5" w:rsidP="009D26B5">
            <w:pPr>
              <w:pStyle w:val="Balk2"/>
              <w:tabs>
                <w:tab w:val="left" w:pos="1090"/>
              </w:tabs>
              <w:spacing w:before="5"/>
              <w:outlineLvl w:val="1"/>
              <w:rPr>
                <w:color w:val="00B0F0"/>
              </w:rPr>
            </w:pPr>
            <w:r w:rsidRPr="009D26B5">
              <w:rPr>
                <w:color w:val="00B0F0"/>
              </w:rPr>
              <w:t>Kapalı</w:t>
            </w:r>
            <w:r w:rsidRPr="009D26B5">
              <w:rPr>
                <w:color w:val="00B0F0"/>
                <w:spacing w:val="-3"/>
              </w:rPr>
              <w:t xml:space="preserve"> </w:t>
            </w:r>
            <w:r w:rsidRPr="009D26B5">
              <w:rPr>
                <w:color w:val="00B0F0"/>
              </w:rPr>
              <w:t>ortamda</w:t>
            </w:r>
            <w:r w:rsidRPr="009D26B5">
              <w:rPr>
                <w:color w:val="00B0F0"/>
                <w:spacing w:val="-2"/>
              </w:rPr>
              <w:t xml:space="preserve"> </w:t>
            </w:r>
            <w:r w:rsidRPr="009D26B5">
              <w:rPr>
                <w:color w:val="00B0F0"/>
              </w:rPr>
              <w:t>bitkisel</w:t>
            </w:r>
            <w:r w:rsidRPr="009D26B5">
              <w:rPr>
                <w:color w:val="00B0F0"/>
                <w:spacing w:val="-2"/>
              </w:rPr>
              <w:t xml:space="preserve"> </w:t>
            </w:r>
            <w:r w:rsidRPr="009D26B5">
              <w:rPr>
                <w:color w:val="00B0F0"/>
              </w:rPr>
              <w:t>üretime</w:t>
            </w:r>
            <w:r w:rsidRPr="009D26B5">
              <w:rPr>
                <w:color w:val="00B0F0"/>
                <w:spacing w:val="-1"/>
              </w:rPr>
              <w:t xml:space="preserve"> </w:t>
            </w:r>
            <w:r w:rsidRPr="009D26B5">
              <w:rPr>
                <w:color w:val="00B0F0"/>
              </w:rPr>
              <w:t>yönelik</w:t>
            </w:r>
            <w:r w:rsidRPr="009D26B5">
              <w:rPr>
                <w:color w:val="00B0F0"/>
                <w:spacing w:val="-2"/>
              </w:rPr>
              <w:t xml:space="preserve"> </w:t>
            </w:r>
            <w:r w:rsidRPr="009D26B5">
              <w:rPr>
                <w:color w:val="00B0F0"/>
              </w:rPr>
              <w:t>yatırımlar</w:t>
            </w:r>
            <w:r>
              <w:rPr>
                <w:color w:val="00B0F0"/>
              </w:rPr>
              <w:t xml:space="preserve"> (ALTYAPI)</w:t>
            </w:r>
          </w:p>
          <w:p w14:paraId="7C9A92B9" w14:textId="056E56DD" w:rsidR="009D26B5" w:rsidRDefault="009D26B5" w:rsidP="00525350">
            <w:pPr>
              <w:pStyle w:val="Balk2"/>
              <w:numPr>
                <w:ilvl w:val="0"/>
                <w:numId w:val="4"/>
              </w:numPr>
              <w:tabs>
                <w:tab w:val="left" w:pos="1090"/>
              </w:tabs>
              <w:spacing w:before="5"/>
              <w:outlineLvl w:val="1"/>
              <w:rPr>
                <w:color w:val="00B0F0"/>
              </w:rPr>
            </w:pPr>
            <w:r>
              <w:t>Tesis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az 0,5</w:t>
            </w:r>
            <w:r>
              <w:rPr>
                <w:spacing w:val="-1"/>
              </w:rPr>
              <w:t xml:space="preserve"> </w:t>
            </w:r>
            <w:r>
              <w:t>dekar,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dekar</w:t>
            </w:r>
            <w:r>
              <w:rPr>
                <w:spacing w:val="-1"/>
              </w:rPr>
              <w:t xml:space="preserve"> </w:t>
            </w:r>
            <w:r>
              <w:t>büyüklüğünde</w:t>
            </w:r>
            <w:r>
              <w:rPr>
                <w:spacing w:val="-2"/>
              </w:rPr>
              <w:t xml:space="preserve"> </w:t>
            </w:r>
            <w:r>
              <w:t>olabilir</w:t>
            </w:r>
            <w:r>
              <w:t>.</w:t>
            </w:r>
          </w:p>
          <w:p w14:paraId="014C0C5C" w14:textId="77777777" w:rsidR="009D26B5" w:rsidRPr="009D26B5" w:rsidRDefault="009D26B5" w:rsidP="009D26B5">
            <w:pPr>
              <w:pStyle w:val="Balk2"/>
              <w:tabs>
                <w:tab w:val="left" w:pos="1090"/>
              </w:tabs>
              <w:spacing w:before="5"/>
            </w:pPr>
          </w:p>
          <w:p w14:paraId="042F90A7" w14:textId="77777777" w:rsidR="009D26B5" w:rsidRPr="009D26B5" w:rsidRDefault="009D26B5" w:rsidP="009D26B5">
            <w:pPr>
              <w:pStyle w:val="ListeParagraf"/>
              <w:widowControl w:val="0"/>
              <w:tabs>
                <w:tab w:val="left" w:pos="929"/>
              </w:tabs>
              <w:autoSpaceDE w:val="0"/>
              <w:autoSpaceDN w:val="0"/>
              <w:spacing w:before="1" w:after="0" w:line="240" w:lineRule="auto"/>
              <w:ind w:left="92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Yüksek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tünelde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dekar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maliyet:</w:t>
            </w:r>
          </w:p>
          <w:p w14:paraId="2FCD0DF7" w14:textId="77777777" w:rsidR="009D26B5" w:rsidRPr="009D26B5" w:rsidRDefault="009D26B5" w:rsidP="00525350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125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Isıtma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kullanılmadığında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D2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r w:rsidRPr="009D2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450.000</w:t>
            </w:r>
            <w:r w:rsidRPr="009D2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689D9884" w14:textId="77777777" w:rsidR="009D26B5" w:rsidRPr="009D26B5" w:rsidRDefault="009D26B5" w:rsidP="00525350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1250"/>
              </w:tabs>
              <w:autoSpaceDE w:val="0"/>
              <w:autoSpaceDN w:val="0"/>
              <w:spacing w:after="0" w:line="240" w:lineRule="auto"/>
              <w:ind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Isıtma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katı yakıtlı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kullanıldığında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  <w:r w:rsidRPr="009D26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475.000</w:t>
            </w:r>
            <w:r w:rsidRPr="009D2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daa</w:t>
            </w:r>
            <w:proofErr w:type="spellEnd"/>
          </w:p>
          <w:p w14:paraId="00F0ED5A" w14:textId="77777777" w:rsidR="009D26B5" w:rsidRPr="009D26B5" w:rsidRDefault="009D26B5" w:rsidP="00525350">
            <w:pPr>
              <w:pStyle w:val="ListeParagraf"/>
              <w:widowControl w:val="0"/>
              <w:numPr>
                <w:ilvl w:val="1"/>
                <w:numId w:val="5"/>
              </w:numPr>
              <w:tabs>
                <w:tab w:val="left" w:pos="1250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Isıtma</w:t>
            </w:r>
            <w:r w:rsidRPr="009D26B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sistemi</w:t>
            </w:r>
            <w:r w:rsidRPr="009D26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9D26B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yenilenebilir</w:t>
            </w:r>
            <w:r w:rsidRPr="009D26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enerji</w:t>
            </w:r>
            <w:r w:rsidRPr="009D26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üretim</w:t>
            </w:r>
            <w:r w:rsidRPr="009D26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kaynakları</w:t>
            </w:r>
            <w:r w:rsidRPr="009D26B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kullanıldığında</w:t>
            </w:r>
            <w:r w:rsidRPr="009D26B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D26B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fazla</w:t>
            </w:r>
          </w:p>
          <w:p w14:paraId="35CE50AA" w14:textId="77777777" w:rsidR="009D26B5" w:rsidRPr="009D26B5" w:rsidRDefault="009D26B5" w:rsidP="009D26B5">
            <w:pPr>
              <w:pStyle w:val="GvdeMetni"/>
              <w:ind w:left="964"/>
              <w:rPr>
                <w:rFonts w:ascii="Times New Roman" w:hAnsi="Times New Roman" w:cs="Times New Roman"/>
                <w:sz w:val="24"/>
                <w:szCs w:val="24"/>
              </w:rPr>
            </w:pP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550.000</w:t>
            </w:r>
            <w:r w:rsidRPr="009D2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TL/</w:t>
            </w:r>
            <w:proofErr w:type="spellStart"/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daa’dır</w:t>
            </w:r>
            <w:proofErr w:type="spellEnd"/>
            <w:r w:rsidRPr="009D2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98640D" w14:textId="3C0A6D13" w:rsidR="00F80056" w:rsidRDefault="00333466" w:rsidP="00333466">
            <w:pPr>
              <w:pStyle w:val="GvdeMetni"/>
              <w:rPr>
                <w:rFonts w:ascii="Times New Roman" w:hAnsi="Times New Roman" w:cs="Times New Roman"/>
                <w:i/>
                <w:iCs/>
                <w:color w:val="4D5156"/>
                <w:shd w:val="clear" w:color="auto" w:fill="FFFFFF"/>
              </w:rPr>
            </w:pPr>
            <w:r w:rsidRPr="00333466">
              <w:rPr>
                <w:rFonts w:ascii="Times New Roman" w:hAnsi="Times New Roman" w:cs="Times New Roman"/>
                <w:i/>
                <w:iCs/>
                <w:color w:val="4D5156"/>
                <w:shd w:val="clear" w:color="auto" w:fill="FFFFFF"/>
              </w:rPr>
              <w:t>.</w:t>
            </w:r>
          </w:p>
          <w:p w14:paraId="770737E2" w14:textId="77777777" w:rsidR="00525350" w:rsidRPr="009D26B5" w:rsidRDefault="00525350" w:rsidP="00333466">
            <w:pPr>
              <w:pStyle w:val="GvdeMetni"/>
              <w:rPr>
                <w:rFonts w:ascii="Times New Roman" w:hAnsi="Times New Roman" w:cs="Times New Roman"/>
                <w:color w:val="040C28"/>
                <w:sz w:val="24"/>
                <w:szCs w:val="24"/>
              </w:rPr>
            </w:pPr>
          </w:p>
          <w:p w14:paraId="621D8460" w14:textId="77777777" w:rsidR="00F80056" w:rsidRPr="00707BE6" w:rsidRDefault="00F80056" w:rsidP="00F80056">
            <w:pPr>
              <w:shd w:val="clear" w:color="auto" w:fill="FFFFFF"/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 xml:space="preserve">YATIRIM YERİNİN </w:t>
            </w:r>
            <w:proofErr w:type="gramStart"/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>ÖZELLİKLERİ :</w:t>
            </w:r>
            <w:proofErr w:type="gramEnd"/>
          </w:p>
          <w:p w14:paraId="216C4A0B" w14:textId="77777777" w:rsidR="00F80056" w:rsidRPr="00AD7B97" w:rsidRDefault="00F80056" w:rsidP="005253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Mülkiyetinin başvuru sahibine ait olması veya 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Kiralanmış bir mülk üzerinde yapılacak yatırımlar uygun yatırımlardır.</w:t>
            </w:r>
          </w:p>
          <w:p w14:paraId="52614270" w14:textId="77777777" w:rsidR="00F80056" w:rsidRPr="00707BE6" w:rsidRDefault="00F80056" w:rsidP="0052535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Yatırım yeri kiralık ise;</w:t>
            </w:r>
          </w:p>
          <w:p w14:paraId="783EB699" w14:textId="77777777" w:rsidR="00F80056" w:rsidRDefault="00F80056" w:rsidP="00525350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Kiralama süresi yatırım için son ödemenin yapıldığı tarihten itibaren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noter onaylı </w:t>
            </w:r>
            <w:r w:rsidRPr="004F3C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en az yedi yılı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kapsamalıdır. Nihai raporda ödeme talep dosyası ekinde üst hakkı veya kiralamanın tapuya şerh edilme şartı aranır.</w:t>
            </w:r>
          </w:p>
          <w:p w14:paraId="4BFE0FF8" w14:textId="16A10CDD" w:rsidR="00F80056" w:rsidRPr="00F80056" w:rsidRDefault="00F80056" w:rsidP="00525350">
            <w:pPr>
              <w:numPr>
                <w:ilvl w:val="2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 sözleşmesi yerine tahsis/irtifak belgesi bulunması halinde bu belgeler ilgili kurum ve kuruluşun bağlı oldukları mevzuata göre alınır.</w:t>
            </w:r>
          </w:p>
          <w:p w14:paraId="6CB7888A" w14:textId="77777777" w:rsidR="00F80056" w:rsidRPr="00707BE6" w:rsidRDefault="00F80056" w:rsidP="00F80056">
            <w:pPr>
              <w:shd w:val="clear" w:color="auto" w:fill="FFFFFF"/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 xml:space="preserve">BAŞVURU ZAMANI VE BAŞVURULAR NASIL </w:t>
            </w:r>
            <w:proofErr w:type="gramStart"/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>YAPILACAK :</w:t>
            </w:r>
            <w:proofErr w:type="gramEnd"/>
          </w:p>
          <w:p w14:paraId="57FE021A" w14:textId="77777777" w:rsidR="00F80056" w:rsidRPr="00707BE6" w:rsidRDefault="00F80056" w:rsidP="00F80056">
            <w:pPr>
              <w:shd w:val="clear" w:color="auto" w:fill="FFFFFF"/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Başvurular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tarihinde başlayıp,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19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02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>4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tr-TR"/>
              </w:rPr>
              <w:t xml:space="preserve"> tarihi saat 23:59’da</w:t>
            </w: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sona erecektir.</w:t>
            </w:r>
          </w:p>
          <w:p w14:paraId="46A395E8" w14:textId="77777777" w:rsidR="00F80056" w:rsidRDefault="00F80056" w:rsidP="00F800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14:paraId="0CBAC5CB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 başvuru tarihi bitiminde veri giriş sistemi başvurular için veri girişine kapatılır.</w:t>
            </w:r>
          </w:p>
          <w:p w14:paraId="7442AE6C" w14:textId="77777777" w:rsidR="00F80056" w:rsidRPr="00707BE6" w:rsidRDefault="00F80056" w:rsidP="00F80056">
            <w:pPr>
              <w:shd w:val="clear" w:color="auto" w:fill="FFFFFF"/>
              <w:spacing w:after="165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Program ile ilgilenen gerçek ve tüzel kişiler başvurularını </w:t>
            </w:r>
            <w:r w:rsidRPr="00707BE6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 xml:space="preserve">www.tarimorman.gov.tr </w:t>
            </w:r>
            <w:r w:rsidRPr="00707BE6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internet adresinden yaparlar.</w:t>
            </w:r>
          </w:p>
          <w:p w14:paraId="3D2A4F7C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Elektronik ortamdaki </w:t>
            </w:r>
            <w:proofErr w:type="gramStart"/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başvuruların ;</w:t>
            </w:r>
            <w:proofErr w:type="gramEnd"/>
          </w:p>
          <w:p w14:paraId="1B381167" w14:textId="77777777" w:rsidR="00F80056" w:rsidRPr="00707BE6" w:rsidRDefault="00F80056" w:rsidP="00F80056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           Tüzel kişilerin vergi numarası ve yetkilendirilen kişinin Türkiye Cumhuriyeti vatandaşı olması şartıyla Türkiye Cumhuriyeti kimlik numarası ile yapılması zorunludur.</w:t>
            </w:r>
          </w:p>
          <w:p w14:paraId="18C5BF29" w14:textId="3B77454A" w:rsidR="00F80056" w:rsidRPr="00F80056" w:rsidRDefault="00F80056" w:rsidP="00F80056">
            <w:pPr>
              <w:shd w:val="clear" w:color="auto" w:fill="FFFFFF"/>
              <w:spacing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Gerçek kişilerde ise başvuru sahibi ya da yetkilendirdiği kişinin Türkiye Cumhuriyeti vatandaşı olması şartıyla Türkiye Cumhuriyeti kimlik numarası ile yapılması zorunludur.</w:t>
            </w:r>
          </w:p>
          <w:p w14:paraId="7543506C" w14:textId="77777777" w:rsidR="00F80056" w:rsidRPr="00707BE6" w:rsidRDefault="00F80056" w:rsidP="00F80056">
            <w:pPr>
              <w:shd w:val="clear" w:color="auto" w:fill="FFFFFF"/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707BE6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u w:val="single"/>
                <w:lang w:eastAsia="tr-TR"/>
              </w:rPr>
              <w:t>BAŞVURACAKLARA SAĞLANACAK TEKNİK DESTEK</w:t>
            </w:r>
          </w:p>
          <w:p w14:paraId="327138D8" w14:textId="77777777" w:rsidR="00F80056" w:rsidRDefault="00F80056" w:rsidP="00525350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AD7B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Başvuracak gerçek ve tüzel kişiler, program konusunda İl Tarım ve Orman Müdürlüğü Kırsal Kalkınma ve Örgütlenme Şube müdürlüğünde bulunan</w:t>
            </w:r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D7B97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u w:val="single"/>
                <w:lang w:eastAsia="tr-TR"/>
              </w:rPr>
              <w:t>il proje yürütme biriminden</w:t>
            </w:r>
            <w:r w:rsidRPr="00AD7B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ihtiyaç duydukları bilgiyi alabilirler.</w:t>
            </w:r>
          </w:p>
          <w:p w14:paraId="3C9E88D1" w14:textId="77777777" w:rsidR="00F80056" w:rsidRDefault="00F80056" w:rsidP="00525350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AD7B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Başvuru sahipleri, programa ait güncel uygulama rehberi ve içinde yer alan başvuru formları ve bilgilendirici dokümanlar ile satın alma rehberini </w:t>
            </w:r>
            <w:hyperlink r:id="rId7" w:history="1">
              <w:r w:rsidRPr="00AD7B97">
                <w:rPr>
                  <w:rStyle w:val="Kpr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https://mersin.tarimorman.gov.tr/</w:t>
              </w:r>
            </w:hyperlink>
            <w:r w:rsidRPr="00AD7B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veya </w:t>
            </w:r>
            <w:hyperlink r:id="rId8" w:history="1">
              <w:r w:rsidRPr="00AD7B97">
                <w:rPr>
                  <w:rStyle w:val="Kpr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www.tarimorman.gov.tr</w:t>
              </w:r>
            </w:hyperlink>
            <w:r w:rsidRPr="00AD7B97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internet sayfasından temin edebilirler.</w:t>
            </w:r>
          </w:p>
          <w:p w14:paraId="28F3854E" w14:textId="77777777" w:rsidR="00F80056" w:rsidRDefault="00F80056" w:rsidP="00525350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İletişim :</w:t>
            </w:r>
            <w:proofErr w:type="gramEnd"/>
            <w:r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0324 326 40 06 / 157 – 169</w:t>
            </w:r>
          </w:p>
          <w:p w14:paraId="3BA9396B" w14:textId="77777777" w:rsidR="007E5779" w:rsidRDefault="007E5779" w:rsidP="00F66630">
            <w:pPr>
              <w:pStyle w:val="ListeParagraf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60CA2F3" w14:textId="77777777" w:rsidR="007E5779" w:rsidRPr="00B87587" w:rsidRDefault="007E5779" w:rsidP="00F66630">
            <w:pPr>
              <w:pStyle w:val="ListeParagraf"/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D41F65" w14:textId="77777777" w:rsidR="00B87587" w:rsidRDefault="00B87587" w:rsidP="00B87587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C51460" w14:textId="77777777" w:rsidR="007E5779" w:rsidRDefault="007E5779" w:rsidP="00B87587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AB6092" w14:textId="77777777" w:rsidR="00B87587" w:rsidRDefault="00B87587" w:rsidP="00B87587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495A2" w14:textId="77777777" w:rsidR="00B87587" w:rsidRDefault="00B87587" w:rsidP="00B87587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62F5D9" w14:textId="02C20D6A" w:rsidR="006531B5" w:rsidRPr="00B87587" w:rsidRDefault="006531B5" w:rsidP="00B87587">
            <w:pPr>
              <w:tabs>
                <w:tab w:val="left" w:pos="0"/>
                <w:tab w:val="left" w:pos="70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39B" w:rsidRPr="003B305E" w14:paraId="6EF4DB77" w14:textId="77777777" w:rsidTr="00013176">
        <w:tc>
          <w:tcPr>
            <w:tcW w:w="6782" w:type="dxa"/>
            <w:gridSpan w:val="2"/>
            <w:tcBorders>
              <w:right w:val="nil"/>
            </w:tcBorders>
            <w:shd w:val="clear" w:color="auto" w:fill="auto"/>
          </w:tcPr>
          <w:p w14:paraId="3D008606" w14:textId="77777777" w:rsidR="00013176" w:rsidRPr="003B305E" w:rsidRDefault="000131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8" w:type="dxa"/>
            <w:tcBorders>
              <w:left w:val="nil"/>
            </w:tcBorders>
            <w:shd w:val="clear" w:color="auto" w:fill="auto"/>
          </w:tcPr>
          <w:p w14:paraId="58225CEF" w14:textId="77777777" w:rsidR="002D239B" w:rsidRPr="003B305E" w:rsidRDefault="002D23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95424FA" w14:textId="77777777" w:rsidR="00313692" w:rsidRPr="003B305E" w:rsidRDefault="00895274" w:rsidP="00313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305E">
              <w:rPr>
                <w:rFonts w:ascii="Times New Roman" w:hAnsi="Times New Roman" w:cs="Times New Roman"/>
              </w:rPr>
              <w:t xml:space="preserve">     </w:t>
            </w:r>
            <w:r w:rsidR="00313692">
              <w:rPr>
                <w:rFonts w:ascii="Times New Roman" w:hAnsi="Times New Roman" w:cs="Times New Roman"/>
                <w:b/>
              </w:rPr>
              <w:t xml:space="preserve">   </w:t>
            </w:r>
            <w:r w:rsidR="00313692" w:rsidRPr="003B305E">
              <w:rPr>
                <w:rFonts w:ascii="Times New Roman" w:hAnsi="Times New Roman" w:cs="Times New Roman"/>
              </w:rPr>
              <w:t>Ömer SEYRAN</w:t>
            </w:r>
          </w:p>
          <w:p w14:paraId="6C1B50BA" w14:textId="77777777" w:rsidR="002D239B" w:rsidRPr="003B305E" w:rsidRDefault="007E5779" w:rsidP="003136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3692" w:rsidRPr="003B305E">
              <w:rPr>
                <w:rFonts w:ascii="Times New Roman" w:hAnsi="Times New Roman" w:cs="Times New Roman"/>
              </w:rPr>
              <w:t>Kır.Kal</w:t>
            </w:r>
            <w:proofErr w:type="spellEnd"/>
            <w:r w:rsidR="00313692" w:rsidRPr="003B305E">
              <w:rPr>
                <w:rFonts w:ascii="Times New Roman" w:hAnsi="Times New Roman" w:cs="Times New Roman"/>
              </w:rPr>
              <w:t xml:space="preserve">. ve </w:t>
            </w:r>
            <w:proofErr w:type="spellStart"/>
            <w:r w:rsidR="00313692" w:rsidRPr="003B305E">
              <w:rPr>
                <w:rFonts w:ascii="Times New Roman" w:hAnsi="Times New Roman" w:cs="Times New Roman"/>
              </w:rPr>
              <w:t>Örg.Şb.Md</w:t>
            </w:r>
            <w:proofErr w:type="spellEnd"/>
            <w:r w:rsidR="00313692" w:rsidRPr="003B305E">
              <w:rPr>
                <w:rFonts w:ascii="Times New Roman" w:hAnsi="Times New Roman" w:cs="Times New Roman"/>
              </w:rPr>
              <w:t>.</w:t>
            </w:r>
          </w:p>
        </w:tc>
      </w:tr>
    </w:tbl>
    <w:p w14:paraId="1AABDFF7" w14:textId="4D20EA1C" w:rsidR="006531B5" w:rsidRPr="006531B5" w:rsidRDefault="006531B5" w:rsidP="006531B5">
      <w:pPr>
        <w:tabs>
          <w:tab w:val="left" w:pos="2445"/>
        </w:tabs>
        <w:rPr>
          <w:rFonts w:ascii="Times New Roman" w:hAnsi="Times New Roman" w:cs="Times New Roman"/>
        </w:rPr>
      </w:pPr>
    </w:p>
    <w:sectPr w:rsidR="006531B5" w:rsidRPr="006531B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aladea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4E0"/>
    <w:multiLevelType w:val="hybridMultilevel"/>
    <w:tmpl w:val="C71E5E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567"/>
    <w:multiLevelType w:val="hybridMultilevel"/>
    <w:tmpl w:val="86EC9F7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E8424D"/>
    <w:multiLevelType w:val="hybridMultilevel"/>
    <w:tmpl w:val="9D508404"/>
    <w:lvl w:ilvl="0" w:tplc="33861DBC">
      <w:start w:val="1"/>
      <w:numFmt w:val="decimal"/>
      <w:lvlText w:val="%1."/>
      <w:lvlJc w:val="left"/>
      <w:pPr>
        <w:ind w:left="2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3769194">
      <w:start w:val="1"/>
      <w:numFmt w:val="lowerLetter"/>
      <w:lvlText w:val="%2)"/>
      <w:lvlJc w:val="left"/>
      <w:pPr>
        <w:ind w:left="125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2" w:tplc="58AC15A8">
      <w:numFmt w:val="bullet"/>
      <w:lvlText w:val="•"/>
      <w:lvlJc w:val="left"/>
      <w:pPr>
        <w:ind w:left="2207" w:hanging="286"/>
      </w:pPr>
      <w:rPr>
        <w:rFonts w:hint="default"/>
        <w:lang w:val="tr-TR" w:eastAsia="en-US" w:bidi="ar-SA"/>
      </w:rPr>
    </w:lvl>
    <w:lvl w:ilvl="3" w:tplc="3D5C407C">
      <w:numFmt w:val="bullet"/>
      <w:lvlText w:val="•"/>
      <w:lvlJc w:val="left"/>
      <w:pPr>
        <w:ind w:left="3154" w:hanging="286"/>
      </w:pPr>
      <w:rPr>
        <w:rFonts w:hint="default"/>
        <w:lang w:val="tr-TR" w:eastAsia="en-US" w:bidi="ar-SA"/>
      </w:rPr>
    </w:lvl>
    <w:lvl w:ilvl="4" w:tplc="2A7432EC">
      <w:numFmt w:val="bullet"/>
      <w:lvlText w:val="•"/>
      <w:lvlJc w:val="left"/>
      <w:pPr>
        <w:ind w:left="4102" w:hanging="286"/>
      </w:pPr>
      <w:rPr>
        <w:rFonts w:hint="default"/>
        <w:lang w:val="tr-TR" w:eastAsia="en-US" w:bidi="ar-SA"/>
      </w:rPr>
    </w:lvl>
    <w:lvl w:ilvl="5" w:tplc="E862A160">
      <w:numFmt w:val="bullet"/>
      <w:lvlText w:val="•"/>
      <w:lvlJc w:val="left"/>
      <w:pPr>
        <w:ind w:left="5049" w:hanging="286"/>
      </w:pPr>
      <w:rPr>
        <w:rFonts w:hint="default"/>
        <w:lang w:val="tr-TR" w:eastAsia="en-US" w:bidi="ar-SA"/>
      </w:rPr>
    </w:lvl>
    <w:lvl w:ilvl="6" w:tplc="61F0C5C2">
      <w:numFmt w:val="bullet"/>
      <w:lvlText w:val="•"/>
      <w:lvlJc w:val="left"/>
      <w:pPr>
        <w:ind w:left="5996" w:hanging="286"/>
      </w:pPr>
      <w:rPr>
        <w:rFonts w:hint="default"/>
        <w:lang w:val="tr-TR" w:eastAsia="en-US" w:bidi="ar-SA"/>
      </w:rPr>
    </w:lvl>
    <w:lvl w:ilvl="7" w:tplc="35D80BF8">
      <w:numFmt w:val="bullet"/>
      <w:lvlText w:val="•"/>
      <w:lvlJc w:val="left"/>
      <w:pPr>
        <w:ind w:left="6944" w:hanging="286"/>
      </w:pPr>
      <w:rPr>
        <w:rFonts w:hint="default"/>
        <w:lang w:val="tr-TR" w:eastAsia="en-US" w:bidi="ar-SA"/>
      </w:rPr>
    </w:lvl>
    <w:lvl w:ilvl="8" w:tplc="8FDC83CE">
      <w:numFmt w:val="bullet"/>
      <w:lvlText w:val="•"/>
      <w:lvlJc w:val="left"/>
      <w:pPr>
        <w:ind w:left="7891" w:hanging="286"/>
      </w:pPr>
      <w:rPr>
        <w:rFonts w:hint="default"/>
        <w:lang w:val="tr-TR" w:eastAsia="en-US" w:bidi="ar-SA"/>
      </w:rPr>
    </w:lvl>
  </w:abstractNum>
  <w:abstractNum w:abstractNumId="3" w15:restartNumberingAfterBreak="0">
    <w:nsid w:val="4D4A67A0"/>
    <w:multiLevelType w:val="hybridMultilevel"/>
    <w:tmpl w:val="7B3A0438"/>
    <w:lvl w:ilvl="0" w:tplc="1C7AFB22">
      <w:numFmt w:val="bullet"/>
      <w:lvlText w:val=""/>
      <w:lvlJc w:val="left"/>
      <w:pPr>
        <w:ind w:left="167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668EF10">
      <w:numFmt w:val="bullet"/>
      <w:lvlText w:val="•"/>
      <w:lvlJc w:val="left"/>
      <w:pPr>
        <w:ind w:left="2490" w:hanging="360"/>
      </w:pPr>
      <w:rPr>
        <w:rFonts w:hint="default"/>
        <w:lang w:val="tr-TR" w:eastAsia="en-US" w:bidi="ar-SA"/>
      </w:rPr>
    </w:lvl>
    <w:lvl w:ilvl="2" w:tplc="F76EEDB0">
      <w:numFmt w:val="bullet"/>
      <w:lvlText w:val="•"/>
      <w:lvlJc w:val="left"/>
      <w:pPr>
        <w:ind w:left="3301" w:hanging="360"/>
      </w:pPr>
      <w:rPr>
        <w:rFonts w:hint="default"/>
        <w:lang w:val="tr-TR" w:eastAsia="en-US" w:bidi="ar-SA"/>
      </w:rPr>
    </w:lvl>
    <w:lvl w:ilvl="3" w:tplc="2FBA49C2">
      <w:numFmt w:val="bullet"/>
      <w:lvlText w:val="•"/>
      <w:lvlJc w:val="left"/>
      <w:pPr>
        <w:ind w:left="4111" w:hanging="360"/>
      </w:pPr>
      <w:rPr>
        <w:rFonts w:hint="default"/>
        <w:lang w:val="tr-TR" w:eastAsia="en-US" w:bidi="ar-SA"/>
      </w:rPr>
    </w:lvl>
    <w:lvl w:ilvl="4" w:tplc="2F505F06">
      <w:numFmt w:val="bullet"/>
      <w:lvlText w:val="•"/>
      <w:lvlJc w:val="left"/>
      <w:pPr>
        <w:ind w:left="4922" w:hanging="360"/>
      </w:pPr>
      <w:rPr>
        <w:rFonts w:hint="default"/>
        <w:lang w:val="tr-TR" w:eastAsia="en-US" w:bidi="ar-SA"/>
      </w:rPr>
    </w:lvl>
    <w:lvl w:ilvl="5" w:tplc="EA3ED3E4">
      <w:numFmt w:val="bullet"/>
      <w:lvlText w:val="•"/>
      <w:lvlJc w:val="left"/>
      <w:pPr>
        <w:ind w:left="5733" w:hanging="360"/>
      </w:pPr>
      <w:rPr>
        <w:rFonts w:hint="default"/>
        <w:lang w:val="tr-TR" w:eastAsia="en-US" w:bidi="ar-SA"/>
      </w:rPr>
    </w:lvl>
    <w:lvl w:ilvl="6" w:tplc="8D00ADBA">
      <w:numFmt w:val="bullet"/>
      <w:lvlText w:val="•"/>
      <w:lvlJc w:val="left"/>
      <w:pPr>
        <w:ind w:left="6543" w:hanging="360"/>
      </w:pPr>
      <w:rPr>
        <w:rFonts w:hint="default"/>
        <w:lang w:val="tr-TR" w:eastAsia="en-US" w:bidi="ar-SA"/>
      </w:rPr>
    </w:lvl>
    <w:lvl w:ilvl="7" w:tplc="2E060A9C">
      <w:numFmt w:val="bullet"/>
      <w:lvlText w:val="•"/>
      <w:lvlJc w:val="left"/>
      <w:pPr>
        <w:ind w:left="7354" w:hanging="360"/>
      </w:pPr>
      <w:rPr>
        <w:rFonts w:hint="default"/>
        <w:lang w:val="tr-TR" w:eastAsia="en-US" w:bidi="ar-SA"/>
      </w:rPr>
    </w:lvl>
    <w:lvl w:ilvl="8" w:tplc="5F1AFA8C">
      <w:numFmt w:val="bullet"/>
      <w:lvlText w:val="•"/>
      <w:lvlJc w:val="left"/>
      <w:pPr>
        <w:ind w:left="816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D5B2B7D"/>
    <w:multiLevelType w:val="multilevel"/>
    <w:tmpl w:val="401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9B"/>
    <w:rsid w:val="00013176"/>
    <w:rsid w:val="00017A40"/>
    <w:rsid w:val="00076ACB"/>
    <w:rsid w:val="00097325"/>
    <w:rsid w:val="00187877"/>
    <w:rsid w:val="00190BA4"/>
    <w:rsid w:val="001933C0"/>
    <w:rsid w:val="001C0F96"/>
    <w:rsid w:val="002147B3"/>
    <w:rsid w:val="002D239B"/>
    <w:rsid w:val="00313692"/>
    <w:rsid w:val="00333466"/>
    <w:rsid w:val="003B305E"/>
    <w:rsid w:val="00433549"/>
    <w:rsid w:val="004B7E46"/>
    <w:rsid w:val="004D5D1E"/>
    <w:rsid w:val="00525350"/>
    <w:rsid w:val="00536DB5"/>
    <w:rsid w:val="005D49D7"/>
    <w:rsid w:val="0065100F"/>
    <w:rsid w:val="006531B5"/>
    <w:rsid w:val="00672687"/>
    <w:rsid w:val="00706776"/>
    <w:rsid w:val="007850DE"/>
    <w:rsid w:val="007E5779"/>
    <w:rsid w:val="0087469E"/>
    <w:rsid w:val="00895274"/>
    <w:rsid w:val="008A249C"/>
    <w:rsid w:val="00976273"/>
    <w:rsid w:val="00986621"/>
    <w:rsid w:val="009D26B5"/>
    <w:rsid w:val="00B44999"/>
    <w:rsid w:val="00B87587"/>
    <w:rsid w:val="00BC4C9C"/>
    <w:rsid w:val="00BF0780"/>
    <w:rsid w:val="00C76F1B"/>
    <w:rsid w:val="00CB39DC"/>
    <w:rsid w:val="00CE0353"/>
    <w:rsid w:val="00D63FDE"/>
    <w:rsid w:val="00D73B53"/>
    <w:rsid w:val="00DD3C92"/>
    <w:rsid w:val="00EA0438"/>
    <w:rsid w:val="00F507C8"/>
    <w:rsid w:val="00F57C5B"/>
    <w:rsid w:val="00F66630"/>
    <w:rsid w:val="00F80056"/>
    <w:rsid w:val="00FB0D2C"/>
    <w:rsid w:val="00FB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D3DF"/>
  <w15:docId w15:val="{BEEE1059-F1D1-40F8-BAD8-3BDE75E5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812"/>
    <w:pPr>
      <w:spacing w:after="200" w:line="276" w:lineRule="auto"/>
    </w:pPr>
    <w:rPr>
      <w:rFonts w:asciiTheme="minorHAnsi" w:eastAsia="Calibri" w:hAnsiTheme="minorHAnsi" w:cstheme="minorBidi"/>
      <w:b/>
      <w:bCs/>
      <w:sz w:val="22"/>
      <w:szCs w:val="22"/>
    </w:rPr>
  </w:style>
  <w:style w:type="paragraph" w:styleId="Balk2">
    <w:name w:val="heading 2"/>
    <w:basedOn w:val="Normal"/>
    <w:link w:val="Balk2Char"/>
    <w:uiPriority w:val="9"/>
    <w:unhideWhenUsed/>
    <w:qFormat/>
    <w:rsid w:val="009D26B5"/>
    <w:pPr>
      <w:widowControl w:val="0"/>
      <w:autoSpaceDE w:val="0"/>
      <w:autoSpaceDN w:val="0"/>
      <w:spacing w:after="0" w:line="274" w:lineRule="exact"/>
      <w:ind w:left="256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803812"/>
    <w:rPr>
      <w:rFonts w:ascii="Tahoma" w:hAnsi="Tahoma" w:cs="Tahoma"/>
      <w:b/>
      <w:bCs/>
      <w:sz w:val="16"/>
      <w:szCs w:val="16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Caladea" w:hAnsi="Caladea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Caladea" w:hAnsi="Caladea" w:cs="OpenSymbol"/>
      <w:b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ascii="Caladea" w:hAnsi="Caladea" w:cs="OpenSymbol"/>
      <w:b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ascii="Caladea" w:hAnsi="Caladea" w:cs="OpenSymbol"/>
      <w:b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ascii="Caladea" w:hAnsi="Caladea"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Caladea" w:hAnsi="Caladea" w:cs="OpenSymbol"/>
      <w:b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ascii="Caladea" w:hAnsi="Caladea" w:cs="OpenSymbol"/>
      <w:b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Caladea" w:hAnsi="Caladea" w:cs="OpenSymbol"/>
      <w:b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Caladea" w:hAnsi="Caladea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Caladea" w:hAnsi="Caladea" w:cs="OpenSymbol"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Caladea" w:hAnsi="Caladea" w:cs="OpenSymbol"/>
      <w:b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Caladea" w:hAnsi="Caladea" w:cs="OpenSymbol"/>
      <w:b w:val="0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Caladea" w:hAnsi="Caladea" w:cs="OpenSymbol"/>
      <w:b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Caladea" w:hAnsi="Caladea" w:cs="OpenSymbol"/>
      <w:b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Caladea" w:hAnsi="Caladea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Caladea" w:hAnsi="Caladea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Caladea" w:hAnsi="Caladea" w:cs="OpenSymbol"/>
      <w:b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Caladea" w:hAnsi="Caladea" w:cs="OpenSymbol"/>
      <w:b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Caladea" w:hAnsi="Caladea" w:cs="OpenSymbol"/>
      <w:b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Caladea" w:hAnsi="Caladea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Caladea" w:hAnsi="Caladea" w:cs="OpenSymbol"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Caladea" w:hAnsi="Caladea" w:cs="OpenSymbol"/>
      <w:b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Caladea" w:hAnsi="Caladea" w:cs="OpenSymbol"/>
      <w:b w:val="0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ascii="Caladea" w:hAnsi="Caladea" w:cs="OpenSymbol"/>
      <w:b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ascii="Caladea" w:hAnsi="Caladea" w:cs="OpenSymbol"/>
      <w:b/>
      <w:sz w:val="22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Caladea" w:hAnsi="Caladea" w:cs="OpenSymbol"/>
      <w:b/>
      <w:sz w:val="22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ascii="Caladea" w:hAnsi="Caladea" w:cs="OpenSymbol"/>
      <w:sz w:val="22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ascii="Caladea" w:hAnsi="Caladea" w:cs="OpenSymbol"/>
      <w:b/>
      <w:sz w:val="22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ascii="Caladea" w:hAnsi="Caladea" w:cs="OpenSymbol"/>
      <w:b/>
      <w:sz w:val="22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ascii="Caladea" w:hAnsi="Caladea" w:cs="OpenSymbol"/>
      <w:b/>
      <w:sz w:val="22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Caladea" w:hAnsi="Caladea" w:cs="OpenSymbol"/>
      <w:sz w:val="22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ascii="Caladea" w:hAnsi="Caladea" w:cs="OpenSymbol"/>
      <w:sz w:val="22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ascii="Caladea" w:hAnsi="Caladea" w:cs="OpenSymbol"/>
      <w:b/>
      <w:sz w:val="22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ascii="Caladea" w:hAnsi="Caladea" w:cs="OpenSymbol"/>
      <w:b w:val="0"/>
      <w:sz w:val="22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ascii="Caladea" w:hAnsi="Caladea" w:cs="OpenSymbol"/>
      <w:b/>
      <w:sz w:val="22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ascii="Caladea" w:hAnsi="Caladea" w:cs="OpenSymbol"/>
      <w:b/>
      <w:sz w:val="22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ascii="Caladea" w:hAnsi="Caladea" w:cs="OpenSymbol"/>
      <w:b/>
      <w:sz w:val="22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ascii="Caladea" w:hAnsi="Caladea" w:cs="OpenSymbol"/>
      <w:sz w:val="22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ascii="Caladea" w:hAnsi="Caladea" w:cs="OpenSymbol"/>
      <w:b/>
      <w:sz w:val="22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ascii="Caladea" w:hAnsi="Caladea" w:cs="OpenSymbol"/>
      <w:b/>
      <w:sz w:val="22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ascii="Caladea" w:hAnsi="Caladea" w:cs="OpenSymbol"/>
      <w:b/>
      <w:sz w:val="22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ascii="Caladea" w:hAnsi="Caladea" w:cs="OpenSymbol"/>
      <w:sz w:val="22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Caladea" w:hAnsi="Caladea" w:cs="OpenSymbol"/>
      <w:sz w:val="22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ascii="Caladea" w:hAnsi="Caladea" w:cs="OpenSymbol"/>
      <w:b/>
      <w:sz w:val="22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8038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arsaylan">
    <w:name w:val="Varsayıla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DejaVu Sans" w:eastAsia="DejaVu Sans" w:hAnsi="DejaVu Sans" w:cs="Liberation Sans"/>
      <w:b/>
      <w:color w:val="000000"/>
      <w:sz w:val="36"/>
    </w:rPr>
  </w:style>
  <w:style w:type="paragraph" w:customStyle="1" w:styleId="Dolgusuznesne">
    <w:name w:val="Dolgusuz nesne"/>
    <w:basedOn w:val="Varsaylan"/>
    <w:qFormat/>
  </w:style>
  <w:style w:type="paragraph" w:customStyle="1" w:styleId="Dolgusuveizgisiolmayannesne">
    <w:name w:val="Dolgusu ve çizgisi olmayan nesne"/>
    <w:basedOn w:val="Varsaylan"/>
    <w:qFormat/>
  </w:style>
  <w:style w:type="paragraph" w:customStyle="1" w:styleId="lmeizgisi">
    <w:name w:val="Ölçme Çizgisi"/>
    <w:basedOn w:val="Varsaylan"/>
    <w:qFormat/>
  </w:style>
  <w:style w:type="paragraph" w:customStyle="1" w:styleId="Doldurulmu">
    <w:name w:val="Doldurulmuş"/>
    <w:qFormat/>
    <w:rPr>
      <w:rFonts w:ascii="Noto Sans" w:eastAsia="DejaVu Sans" w:hAnsi="Noto Sans" w:cs="Liberation Sans"/>
      <w:sz w:val="28"/>
    </w:rPr>
  </w:style>
  <w:style w:type="paragraph" w:customStyle="1" w:styleId="FilledBlue">
    <w:name w:val="Filled Blue"/>
    <w:basedOn w:val="Doldurulmu"/>
    <w:qFormat/>
    <w:rPr>
      <w:color w:val="FFFFFF"/>
    </w:rPr>
  </w:style>
  <w:style w:type="paragraph" w:customStyle="1" w:styleId="FilledGreen">
    <w:name w:val="Filled Green"/>
    <w:basedOn w:val="Doldurulmu"/>
    <w:qFormat/>
    <w:rPr>
      <w:color w:val="FFFFFF"/>
    </w:rPr>
  </w:style>
  <w:style w:type="paragraph" w:customStyle="1" w:styleId="FilledRed">
    <w:name w:val="Filled Red"/>
    <w:basedOn w:val="Doldurulmu"/>
    <w:qFormat/>
    <w:rPr>
      <w:color w:val="FFFFFF"/>
    </w:rPr>
  </w:style>
  <w:style w:type="paragraph" w:customStyle="1" w:styleId="FilledYellow">
    <w:name w:val="Filled Yellow"/>
    <w:basedOn w:val="Doldurulmu"/>
    <w:qFormat/>
    <w:rPr>
      <w:color w:val="FFFFFF"/>
    </w:rPr>
  </w:style>
  <w:style w:type="paragraph" w:customStyle="1" w:styleId="Outlined">
    <w:name w:val="Outlined"/>
    <w:qFormat/>
    <w:rPr>
      <w:rFonts w:ascii="Noto Sans" w:eastAsia="DejaVu Sans" w:hAnsi="Noto Sans" w:cs="Liberation Sans"/>
      <w:sz w:val="28"/>
    </w:rPr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VarsaylanLTGliederung1">
    <w:name w:val="Varsayılan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DejaVu Sans" w:eastAsia="DejaVu Sans" w:hAnsi="DejaVu Sans" w:cs="Liberation Sans"/>
      <w:b/>
      <w:color w:val="000000"/>
      <w:sz w:val="64"/>
    </w:rPr>
  </w:style>
  <w:style w:type="paragraph" w:customStyle="1" w:styleId="VarsaylanLTGliederung2">
    <w:name w:val="Varsayılan~LT~Gliederung 2"/>
    <w:basedOn w:val="Varsaylan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VarsaylanLTGliederung3">
    <w:name w:val="Varsayılan~LT~Gliederung 3"/>
    <w:basedOn w:val="Varsaylan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VarsaylanLTGliederung4">
    <w:name w:val="Varsayılan~LT~Gliederung 4"/>
    <w:basedOn w:val="Varsaylan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VarsaylanLTGliederung5">
    <w:name w:val="Varsayılan~LT~Gliederung 5"/>
    <w:basedOn w:val="Varsaylan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VarsaylanLTGliederung6">
    <w:name w:val="Varsayılan~LT~Gliederung 6"/>
    <w:basedOn w:val="VarsaylanLTGliederung5"/>
    <w:qFormat/>
  </w:style>
  <w:style w:type="paragraph" w:customStyle="1" w:styleId="VarsaylanLTGliederung7">
    <w:name w:val="Varsayılan~LT~Gliederung 7"/>
    <w:basedOn w:val="VarsaylanLTGliederung6"/>
    <w:qFormat/>
  </w:style>
  <w:style w:type="paragraph" w:customStyle="1" w:styleId="VarsaylanLTGliederung8">
    <w:name w:val="Varsayılan~LT~Gliederung 8"/>
    <w:basedOn w:val="VarsaylanLTGliederung7"/>
    <w:qFormat/>
  </w:style>
  <w:style w:type="paragraph" w:customStyle="1" w:styleId="VarsaylanLTGliederung9">
    <w:name w:val="Varsayılan~LT~Gliederung 9"/>
    <w:basedOn w:val="VarsaylanLTGliederung8"/>
    <w:qFormat/>
  </w:style>
  <w:style w:type="paragraph" w:customStyle="1" w:styleId="VarsaylanLTTitel">
    <w:name w:val="Varsayılan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jc w:val="center"/>
    </w:pPr>
    <w:rPr>
      <w:rFonts w:ascii="DejaVu Sans" w:eastAsia="DejaVu Sans" w:hAnsi="DejaVu Sans" w:cs="Liberation Sans"/>
      <w:b/>
      <w:color w:val="000000"/>
      <w:sz w:val="88"/>
    </w:rPr>
  </w:style>
  <w:style w:type="paragraph" w:customStyle="1" w:styleId="VarsaylanLTUntertitel">
    <w:name w:val="Varsayılan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  <w:jc w:val="center"/>
    </w:pPr>
    <w:rPr>
      <w:rFonts w:ascii="DejaVu Sans" w:eastAsia="DejaVu Sans" w:hAnsi="DejaVu Sans" w:cs="Liberation Sans"/>
      <w:b/>
      <w:color w:val="000000"/>
      <w:sz w:val="64"/>
    </w:rPr>
  </w:style>
  <w:style w:type="paragraph" w:customStyle="1" w:styleId="VarsaylanLTNotizen">
    <w:name w:val="Varsayılan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b/>
      <w:color w:val="000000"/>
      <w:sz w:val="24"/>
    </w:rPr>
  </w:style>
  <w:style w:type="paragraph" w:customStyle="1" w:styleId="VarsaylanLTHintergrundobjekte">
    <w:name w:val="Varsayılan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DejaVu Sans" w:eastAsia="DejaVu Sans" w:hAnsi="DejaVu Sans" w:cs="Liberation Sans"/>
      <w:b/>
      <w:color w:val="000000"/>
      <w:sz w:val="36"/>
    </w:rPr>
  </w:style>
  <w:style w:type="paragraph" w:customStyle="1" w:styleId="VarsaylanLTHintergrund">
    <w:name w:val="Varsayılan~LT~Hintergrund"/>
    <w:qFormat/>
    <w:pPr>
      <w:jc w:val="center"/>
    </w:pPr>
    <w:rPr>
      <w:rFonts w:ascii="Liberation Serif" w:eastAsia="DejaVu Sans" w:hAnsi="Liberation Serif" w:cs="Liberation Sans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FreeSans" w:eastAsia="DejaVu Sans" w:hAnsi="FreeSans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rkaplanNesneleri">
    <w:name w:val="Arkaplan Nesneleri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</w:pPr>
    <w:rPr>
      <w:rFonts w:ascii="DejaVu Sans" w:eastAsia="DejaVu Sans" w:hAnsi="DejaVu Sans" w:cs="Liberation Sans"/>
      <w:b/>
      <w:color w:val="000000"/>
      <w:sz w:val="36"/>
    </w:rPr>
  </w:style>
  <w:style w:type="paragraph" w:customStyle="1" w:styleId="Arkaplan">
    <w:name w:val="Arkaplan"/>
    <w:qFormat/>
    <w:pPr>
      <w:jc w:val="center"/>
    </w:pPr>
    <w:rPr>
      <w:rFonts w:ascii="Liberation Serif" w:eastAsia="DejaVu Sans" w:hAnsi="Liberation Serif" w:cs="Liberation Sans"/>
      <w:sz w:val="24"/>
    </w:rPr>
  </w:style>
  <w:style w:type="paragraph" w:customStyle="1" w:styleId="Notlar">
    <w:name w:val="Notlar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b/>
      <w:color w:val="000000"/>
      <w:sz w:val="24"/>
    </w:rPr>
  </w:style>
  <w:style w:type="paragraph" w:customStyle="1" w:styleId="Anahat1">
    <w:name w:val="Anahat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160"/>
      <w:ind w:left="540" w:hanging="540"/>
    </w:pPr>
    <w:rPr>
      <w:rFonts w:ascii="DejaVu Sans" w:eastAsia="DejaVu Sans" w:hAnsi="DejaVu Sans" w:cs="Liberation Sans"/>
      <w:b/>
      <w:color w:val="000000"/>
      <w:sz w:val="64"/>
    </w:rPr>
  </w:style>
  <w:style w:type="paragraph" w:customStyle="1" w:styleId="Anahat2">
    <w:name w:val="Anahat 2"/>
    <w:basedOn w:val="Anahat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Anahat3">
    <w:name w:val="Anahat 3"/>
    <w:basedOn w:val="Anahat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Anahat4">
    <w:name w:val="Anahat 4"/>
    <w:basedOn w:val="Anahat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Anahat5">
    <w:name w:val="Anahat 5"/>
    <w:basedOn w:val="Anahat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Anahat6">
    <w:name w:val="Anahat 6"/>
    <w:basedOn w:val="Anahat5"/>
    <w:qFormat/>
  </w:style>
  <w:style w:type="paragraph" w:customStyle="1" w:styleId="Anahat7">
    <w:name w:val="Anahat 7"/>
    <w:basedOn w:val="Anahat6"/>
    <w:qFormat/>
  </w:style>
  <w:style w:type="paragraph" w:customStyle="1" w:styleId="Anahat8">
    <w:name w:val="Anahat 8"/>
    <w:basedOn w:val="Anahat7"/>
    <w:qFormat/>
  </w:style>
  <w:style w:type="paragraph" w:customStyle="1" w:styleId="Anahat9">
    <w:name w:val="Anahat 9"/>
    <w:basedOn w:val="Anahat8"/>
    <w:qFormat/>
  </w:style>
  <w:style w:type="paragraph" w:customStyle="1" w:styleId="Balk1LTGliederung1">
    <w:name w:val="Başlık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200" w:line="216" w:lineRule="auto"/>
      <w:ind w:left="540" w:hanging="540"/>
    </w:pPr>
    <w:rPr>
      <w:rFonts w:ascii="DejaVu Sans" w:eastAsia="DejaVu Sans" w:hAnsi="DejaVu Sans" w:cs="Liberation Sans"/>
      <w:b/>
      <w:color w:val="000000"/>
      <w:kern w:val="2"/>
      <w:sz w:val="56"/>
    </w:rPr>
  </w:style>
  <w:style w:type="paragraph" w:customStyle="1" w:styleId="Balk1LTGliederung2">
    <w:name w:val="Başlık1~LT~Gliederung 2"/>
    <w:basedOn w:val="Balk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00"/>
      <w:ind w:left="1170" w:hanging="450"/>
    </w:pPr>
    <w:rPr>
      <w:sz w:val="48"/>
    </w:rPr>
  </w:style>
  <w:style w:type="paragraph" w:customStyle="1" w:styleId="Balk1LTGliederung3">
    <w:name w:val="Başlık1~LT~Gliederung 3"/>
    <w:basedOn w:val="Balk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ind w:left="1800" w:hanging="360"/>
    </w:pPr>
    <w:rPr>
      <w:sz w:val="40"/>
    </w:rPr>
  </w:style>
  <w:style w:type="paragraph" w:customStyle="1" w:styleId="Balk1LTGliederung4">
    <w:name w:val="Başlık1~LT~Gliederung 4"/>
    <w:basedOn w:val="Balk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ind w:left="2520"/>
    </w:pPr>
    <w:rPr>
      <w:sz w:val="36"/>
    </w:rPr>
  </w:style>
  <w:style w:type="paragraph" w:customStyle="1" w:styleId="Balk1LTGliederung5">
    <w:name w:val="Başlık1~LT~Gliederung 5"/>
    <w:basedOn w:val="Balk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Balk1LTGliederung6">
    <w:name w:val="Başlık1~LT~Gliederung 6"/>
    <w:basedOn w:val="Balk1LTGliederung5"/>
    <w:qFormat/>
  </w:style>
  <w:style w:type="paragraph" w:customStyle="1" w:styleId="Balk1LTGliederung7">
    <w:name w:val="Başlık1~LT~Gliederung 7"/>
    <w:basedOn w:val="Balk1LTGliederung6"/>
    <w:qFormat/>
  </w:style>
  <w:style w:type="paragraph" w:customStyle="1" w:styleId="Balk1LTGliederung8">
    <w:name w:val="Başlık1~LT~Gliederung 8"/>
    <w:basedOn w:val="Balk1LTGliederung7"/>
    <w:qFormat/>
  </w:style>
  <w:style w:type="paragraph" w:customStyle="1" w:styleId="Balk1LTGliederung9">
    <w:name w:val="Başlık1~LT~Gliederung 9"/>
    <w:basedOn w:val="Balk1LTGliederung8"/>
    <w:qFormat/>
  </w:style>
  <w:style w:type="paragraph" w:customStyle="1" w:styleId="Balk1LTTitel">
    <w:name w:val="Başlık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216" w:lineRule="auto"/>
    </w:pPr>
    <w:rPr>
      <w:rFonts w:ascii="DejaVu Sans" w:eastAsia="DejaVu Sans" w:hAnsi="DejaVu Sans" w:cs="Liberation Sans"/>
      <w:b/>
      <w:color w:val="000000"/>
      <w:kern w:val="2"/>
      <w:sz w:val="88"/>
    </w:rPr>
  </w:style>
  <w:style w:type="paragraph" w:customStyle="1" w:styleId="Balk1LTUntertitel">
    <w:name w:val="Başlık1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200" w:line="216" w:lineRule="auto"/>
      <w:ind w:left="540" w:hanging="540"/>
      <w:jc w:val="center"/>
    </w:pPr>
    <w:rPr>
      <w:rFonts w:ascii="DejaVu Sans" w:eastAsia="DejaVu Sans" w:hAnsi="DejaVu Sans" w:cs="Liberation Sans"/>
      <w:b/>
      <w:color w:val="000000"/>
      <w:kern w:val="2"/>
      <w:sz w:val="56"/>
    </w:rPr>
  </w:style>
  <w:style w:type="paragraph" w:customStyle="1" w:styleId="Balk1LTNotizen">
    <w:name w:val="Başlık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b/>
      <w:color w:val="000000"/>
      <w:kern w:val="2"/>
      <w:sz w:val="24"/>
    </w:rPr>
  </w:style>
  <w:style w:type="paragraph" w:customStyle="1" w:styleId="Balk1LTHintergrundobjekte">
    <w:name w:val="Başlık1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Balk1LTHintergrund">
    <w:name w:val="Başlık1~LT~Hintergrund"/>
    <w:qFormat/>
    <w:pPr>
      <w:jc w:val="center"/>
    </w:pPr>
    <w:rPr>
      <w:rFonts w:ascii="Liberation Serif" w:eastAsia="DejaVu Sans" w:hAnsi="Liberation Serif" w:cs="Liberation Sans"/>
      <w:sz w:val="24"/>
    </w:rPr>
  </w:style>
  <w:style w:type="paragraph" w:customStyle="1" w:styleId="Balk2LTGliederung1">
    <w:name w:val="Başlık2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before="285" w:line="192" w:lineRule="auto"/>
      <w:ind w:left="540" w:hanging="540"/>
    </w:pPr>
    <w:rPr>
      <w:rFonts w:ascii="DejaVu Sans" w:eastAsia="DejaVu Sans" w:hAnsi="DejaVu Sans" w:cs="Liberation Sans"/>
      <w:b/>
      <w:color w:val="000000"/>
      <w:kern w:val="2"/>
      <w:sz w:val="64"/>
    </w:rPr>
  </w:style>
  <w:style w:type="paragraph" w:customStyle="1" w:styleId="Balk2LTGliederung2">
    <w:name w:val="Başlık2~LT~Gliederung 2"/>
    <w:basedOn w:val="Balk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48"/>
    </w:rPr>
  </w:style>
  <w:style w:type="paragraph" w:customStyle="1" w:styleId="Balk2LTGliederung3">
    <w:name w:val="Başlık2~LT~Gliederung 3"/>
    <w:basedOn w:val="Balk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40"/>
    </w:rPr>
  </w:style>
  <w:style w:type="paragraph" w:customStyle="1" w:styleId="Balk2LTGliederung4">
    <w:name w:val="Başlık2~LT~Gliederung 4"/>
    <w:basedOn w:val="Balk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</w:style>
  <w:style w:type="paragraph" w:customStyle="1" w:styleId="Balk2LTGliederung5">
    <w:name w:val="Başlık2~LT~Gliederung 5"/>
    <w:basedOn w:val="Balk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</w:style>
  <w:style w:type="paragraph" w:customStyle="1" w:styleId="Balk2LTGliederung6">
    <w:name w:val="Başlık2~LT~Gliederung 6"/>
    <w:basedOn w:val="Balk2LTGliederung5"/>
    <w:qFormat/>
  </w:style>
  <w:style w:type="paragraph" w:customStyle="1" w:styleId="Balk2LTGliederung7">
    <w:name w:val="Başlık2~LT~Gliederung 7"/>
    <w:basedOn w:val="Balk2LTGliederung6"/>
    <w:qFormat/>
  </w:style>
  <w:style w:type="paragraph" w:customStyle="1" w:styleId="Balk2LTGliederung8">
    <w:name w:val="Başlık2~LT~Gliederung 8"/>
    <w:basedOn w:val="Balk2LTGliederung7"/>
    <w:qFormat/>
  </w:style>
  <w:style w:type="paragraph" w:customStyle="1" w:styleId="Balk2LTGliederung9">
    <w:name w:val="Başlık2~LT~Gliederung 9"/>
    <w:basedOn w:val="Balk2LTGliederung8"/>
    <w:qFormat/>
  </w:style>
  <w:style w:type="paragraph" w:customStyle="1" w:styleId="Balk2LTTitel">
    <w:name w:val="Başlık2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line="192" w:lineRule="auto"/>
    </w:pPr>
    <w:rPr>
      <w:rFonts w:ascii="DejaVu Sans" w:eastAsia="DejaVu Sans" w:hAnsi="DejaVu Sans" w:cs="Liberation Sans"/>
      <w:b/>
      <w:color w:val="000000"/>
      <w:kern w:val="2"/>
      <w:sz w:val="36"/>
    </w:rPr>
  </w:style>
  <w:style w:type="paragraph" w:customStyle="1" w:styleId="Balk2LTUntertitel">
    <w:name w:val="Başlık2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pacing w:line="218" w:lineRule="auto"/>
      <w:ind w:left="540" w:hanging="540"/>
      <w:jc w:val="center"/>
    </w:pPr>
    <w:rPr>
      <w:rFonts w:ascii="DejaVu Sans" w:eastAsia="DejaVu Sans" w:hAnsi="DejaVu Sans" w:cs="Liberation Sans"/>
      <w:b/>
      <w:color w:val="000000"/>
      <w:kern w:val="2"/>
      <w:sz w:val="64"/>
    </w:rPr>
  </w:style>
  <w:style w:type="paragraph" w:customStyle="1" w:styleId="Balk2LTNotizen">
    <w:name w:val="Başlık2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pacing w:before="90"/>
    </w:pPr>
    <w:rPr>
      <w:rFonts w:ascii="FreeSans" w:eastAsia="DejaVu Sans" w:hAnsi="FreeSans" w:cs="Liberation Sans"/>
      <w:b/>
      <w:color w:val="000000"/>
      <w:kern w:val="2"/>
      <w:sz w:val="24"/>
    </w:rPr>
  </w:style>
  <w:style w:type="paragraph" w:customStyle="1" w:styleId="Balk2LTHintergrundobjekte">
    <w:name w:val="Başlık2~LT~Hintergrundobjekte"/>
    <w:qFormat/>
    <w:rPr>
      <w:rFonts w:ascii="Liberation Serif" w:eastAsia="DejaVu Sans" w:hAnsi="Liberation Serif" w:cs="Liberation Sans"/>
      <w:kern w:val="2"/>
      <w:sz w:val="24"/>
    </w:rPr>
  </w:style>
  <w:style w:type="paragraph" w:customStyle="1" w:styleId="Balk2LTHintergrund">
    <w:name w:val="Başlık2~LT~Hintergrund"/>
    <w:qFormat/>
    <w:pPr>
      <w:jc w:val="center"/>
    </w:pPr>
    <w:rPr>
      <w:rFonts w:ascii="Liberation Serif" w:eastAsia="DejaVu Sans" w:hAnsi="Liberation Serif" w:cs="Liberation Sans"/>
      <w:sz w:val="24"/>
    </w:rPr>
  </w:style>
  <w:style w:type="table" w:styleId="TabloKlavuzu">
    <w:name w:val="Table Grid"/>
    <w:basedOn w:val="NormalTablo"/>
    <w:uiPriority w:val="59"/>
    <w:rsid w:val="00803812"/>
    <w:rPr>
      <w:rFonts w:asciiTheme="minorHAnsi" w:hAnsiTheme="minorHAnsi" w:cstheme="minorBidi"/>
      <w:b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986621"/>
    <w:pPr>
      <w:ind w:left="720"/>
      <w:contextualSpacing/>
    </w:pPr>
  </w:style>
  <w:style w:type="table" w:styleId="AkGlgeleme">
    <w:name w:val="Light Shading"/>
    <w:basedOn w:val="NormalTablo"/>
    <w:uiPriority w:val="60"/>
    <w:rsid w:val="00CB39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E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E5779"/>
    <w:rPr>
      <w:color w:val="0000FF"/>
      <w:u w:val="single"/>
    </w:rPr>
  </w:style>
  <w:style w:type="paragraph" w:customStyle="1" w:styleId="metin">
    <w:name w:val="metin"/>
    <w:basedOn w:val="Normal"/>
    <w:rsid w:val="00F5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D26B5"/>
    <w:rPr>
      <w:rFonts w:eastAsia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morman.gov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mersin.tarimorman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1CD76-018D-449C-AFDE-F37C531D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fatih.alsan</dc:creator>
  <cp:lastModifiedBy>Necati TAKAN</cp:lastModifiedBy>
  <cp:revision>5</cp:revision>
  <cp:lastPrinted>2020-10-06T07:15:00Z</cp:lastPrinted>
  <dcterms:created xsi:type="dcterms:W3CDTF">2024-01-05T06:19:00Z</dcterms:created>
  <dcterms:modified xsi:type="dcterms:W3CDTF">2024-01-05T06:48:00Z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